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AD7" w:rsidRPr="0092639B" w:rsidRDefault="00143AD7" w:rsidP="00143AD7">
      <w:pPr>
        <w:tabs>
          <w:tab w:val="left" w:pos="5670"/>
        </w:tabs>
        <w:ind w:right="-19"/>
        <w:jc w:val="center"/>
        <w:rPr>
          <w:b/>
          <w:bCs/>
          <w:noProof/>
          <w:sz w:val="22"/>
          <w:szCs w:val="22"/>
          <w:lang w:val="mn-MN"/>
        </w:rPr>
      </w:pPr>
      <w:bookmarkStart w:id="0" w:name="_GoBack"/>
      <w:bookmarkEnd w:id="0"/>
      <w:r w:rsidRPr="0092639B">
        <w:rPr>
          <w:b/>
          <w:bCs/>
          <w:noProof/>
          <w:sz w:val="22"/>
          <w:szCs w:val="22"/>
          <w:lang w:val="mn-MN"/>
        </w:rPr>
        <w:t>Улсын төсвөөс хайгуулын ажилд гарсан зардлыг</w:t>
      </w:r>
    </w:p>
    <w:p w:rsidR="00143AD7" w:rsidRPr="0092639B" w:rsidRDefault="00143AD7" w:rsidP="00143AD7">
      <w:pPr>
        <w:tabs>
          <w:tab w:val="left" w:pos="5670"/>
        </w:tabs>
        <w:ind w:right="-19"/>
        <w:jc w:val="center"/>
        <w:rPr>
          <w:b/>
          <w:bCs/>
          <w:noProof/>
          <w:sz w:val="22"/>
          <w:szCs w:val="22"/>
          <w:lang w:val="mn-MN"/>
        </w:rPr>
      </w:pPr>
      <w:r w:rsidRPr="0092639B">
        <w:rPr>
          <w:b/>
          <w:bCs/>
          <w:noProof/>
          <w:sz w:val="22"/>
          <w:szCs w:val="22"/>
          <w:lang w:val="mn-MN"/>
        </w:rPr>
        <w:t>нөхөн төлөх тухай ГЭРЭЭ</w:t>
      </w:r>
    </w:p>
    <w:p w:rsidR="00143AD7" w:rsidRPr="0092639B" w:rsidRDefault="00143AD7" w:rsidP="00143AD7">
      <w:pPr>
        <w:pStyle w:val="NoSpacing"/>
        <w:spacing w:line="360" w:lineRule="auto"/>
        <w:jc w:val="center"/>
        <w:rPr>
          <w:rFonts w:ascii="Times New Roman" w:hAnsi="Times New Roman"/>
        </w:rPr>
      </w:pPr>
    </w:p>
    <w:p w:rsidR="00143AD7" w:rsidRPr="0092639B" w:rsidRDefault="00143AD7" w:rsidP="00143AD7">
      <w:pPr>
        <w:pStyle w:val="NoSpacing"/>
        <w:spacing w:line="276" w:lineRule="auto"/>
        <w:jc w:val="center"/>
        <w:rPr>
          <w:rFonts w:ascii="Times New Roman" w:hAnsi="Times New Roman"/>
          <w:lang w:val="mn-MN"/>
        </w:rPr>
      </w:pPr>
      <w:r w:rsidRPr="0092639B">
        <w:rPr>
          <w:rFonts w:ascii="Times New Roman" w:hAnsi="Times New Roman"/>
        </w:rPr>
        <w:t>2017</w:t>
      </w:r>
      <w:r w:rsidRPr="0092639B">
        <w:rPr>
          <w:rFonts w:ascii="Times New Roman" w:hAnsi="Times New Roman"/>
          <w:lang w:val="mn-MN"/>
        </w:rPr>
        <w:t xml:space="preserve"> оны ... дугаар </w:t>
      </w:r>
      <w:r w:rsidRPr="0092639B">
        <w:rPr>
          <w:rFonts w:ascii="Times New Roman" w:hAnsi="Times New Roman"/>
          <w:lang w:val="mn-MN"/>
        </w:rPr>
        <w:tab/>
      </w:r>
      <w:r w:rsidRPr="0092639B">
        <w:rPr>
          <w:rFonts w:ascii="Times New Roman" w:hAnsi="Times New Roman"/>
          <w:lang w:val="mn-MN"/>
        </w:rPr>
        <w:tab/>
      </w:r>
      <w:r w:rsidRPr="0092639B">
        <w:rPr>
          <w:rFonts w:ascii="Times New Roman" w:hAnsi="Times New Roman"/>
          <w:lang w:val="mn-MN"/>
        </w:rPr>
        <w:tab/>
        <w:t xml:space="preserve">дугаар </w:t>
      </w:r>
      <w:r w:rsidRPr="0092639B">
        <w:rPr>
          <w:rFonts w:ascii="Times New Roman" w:hAnsi="Times New Roman"/>
          <w:bCs/>
          <w:lang w:val="mn-MN"/>
        </w:rPr>
        <w:t>ХАЗ</w:t>
      </w:r>
      <w:proofErr w:type="gramStart"/>
      <w:r w:rsidRPr="0092639B">
        <w:rPr>
          <w:rFonts w:ascii="Times New Roman" w:hAnsi="Times New Roman"/>
          <w:bCs/>
          <w:lang w:val="mn-MN"/>
        </w:rPr>
        <w:t>- .....</w:t>
      </w:r>
      <w:proofErr w:type="gramEnd"/>
      <w:r w:rsidRPr="0092639B">
        <w:rPr>
          <w:rFonts w:ascii="Times New Roman" w:hAnsi="Times New Roman"/>
          <w:bCs/>
          <w:lang w:val="mn-MN"/>
        </w:rPr>
        <w:t xml:space="preserve"> /</w:t>
      </w:r>
      <w:r w:rsidRPr="0092639B">
        <w:rPr>
          <w:rFonts w:ascii="Times New Roman" w:hAnsi="Times New Roman"/>
          <w:bCs/>
        </w:rPr>
        <w:t>…</w:t>
      </w:r>
      <w:r w:rsidRPr="0092639B">
        <w:rPr>
          <w:rFonts w:ascii="Times New Roman" w:hAnsi="Times New Roman"/>
          <w:bCs/>
          <w:lang w:val="mn-MN"/>
        </w:rPr>
        <w:t xml:space="preserve"> /...</w:t>
      </w:r>
      <w:r w:rsidRPr="0092639B">
        <w:rPr>
          <w:rFonts w:ascii="Times New Roman" w:hAnsi="Times New Roman"/>
          <w:lang w:val="mn-MN"/>
        </w:rPr>
        <w:tab/>
      </w:r>
      <w:r w:rsidRPr="0092639B">
        <w:rPr>
          <w:rFonts w:ascii="Times New Roman" w:hAnsi="Times New Roman"/>
          <w:b/>
          <w:lang w:val="mn-MN"/>
        </w:rPr>
        <w:tab/>
      </w:r>
      <w:r w:rsidRPr="0092639B">
        <w:rPr>
          <w:rFonts w:ascii="Times New Roman" w:hAnsi="Times New Roman"/>
          <w:b/>
          <w:lang w:val="mn-MN"/>
        </w:rPr>
        <w:tab/>
        <w:t xml:space="preserve">    </w:t>
      </w:r>
      <w:r>
        <w:rPr>
          <w:rFonts w:ascii="Times New Roman" w:hAnsi="Times New Roman"/>
          <w:b/>
          <w:lang w:val="mn-MN"/>
        </w:rPr>
        <w:t xml:space="preserve">             </w:t>
      </w:r>
      <w:r w:rsidRPr="0092639B">
        <w:rPr>
          <w:rFonts w:ascii="Times New Roman" w:hAnsi="Times New Roman"/>
          <w:b/>
          <w:lang w:val="mn-MN"/>
        </w:rPr>
        <w:t xml:space="preserve"> </w:t>
      </w:r>
      <w:r w:rsidRPr="0092639B">
        <w:rPr>
          <w:rFonts w:ascii="Times New Roman" w:hAnsi="Times New Roman"/>
          <w:lang w:val="mn-MN"/>
        </w:rPr>
        <w:t>Улаанбаатар</w:t>
      </w:r>
    </w:p>
    <w:p w:rsidR="00143AD7" w:rsidRDefault="00143AD7" w:rsidP="00143AD7">
      <w:pPr>
        <w:pStyle w:val="NoSpacing"/>
        <w:spacing w:line="360" w:lineRule="auto"/>
        <w:jc w:val="center"/>
        <w:rPr>
          <w:rFonts w:ascii="Times New Roman" w:hAnsi="Times New Roman"/>
          <w:lang w:val="mn-MN"/>
        </w:rPr>
      </w:pPr>
      <w:r w:rsidRPr="0092639B">
        <w:rPr>
          <w:rFonts w:ascii="Times New Roman" w:hAnsi="Times New Roman"/>
          <w:lang w:val="mn-MN"/>
        </w:rPr>
        <w:t>сарын ...-ны өдөр</w:t>
      </w:r>
      <w:r w:rsidRPr="0092639B">
        <w:rPr>
          <w:rFonts w:ascii="Times New Roman" w:hAnsi="Times New Roman"/>
          <w:lang w:val="mn-MN"/>
        </w:rPr>
        <w:tab/>
      </w:r>
      <w:r w:rsidRPr="0092639B">
        <w:rPr>
          <w:rFonts w:ascii="Times New Roman" w:hAnsi="Times New Roman"/>
          <w:lang w:val="mn-MN"/>
        </w:rPr>
        <w:tab/>
      </w:r>
      <w:r w:rsidRPr="0092639B">
        <w:rPr>
          <w:rFonts w:ascii="Times New Roman" w:hAnsi="Times New Roman"/>
          <w:lang w:val="mn-MN"/>
        </w:rPr>
        <w:tab/>
      </w:r>
      <w:r w:rsidRPr="0092639B">
        <w:rPr>
          <w:rFonts w:ascii="Times New Roman" w:hAnsi="Times New Roman"/>
          <w:lang w:val="mn-MN"/>
        </w:rPr>
        <w:tab/>
      </w:r>
      <w:r w:rsidRPr="0092639B">
        <w:rPr>
          <w:rFonts w:ascii="Times New Roman" w:hAnsi="Times New Roman"/>
          <w:lang w:val="mn-MN"/>
        </w:rPr>
        <w:tab/>
      </w:r>
      <w:r w:rsidRPr="0092639B">
        <w:rPr>
          <w:rFonts w:ascii="Times New Roman" w:hAnsi="Times New Roman"/>
          <w:lang w:val="mn-MN"/>
        </w:rPr>
        <w:tab/>
      </w:r>
      <w:r w:rsidRPr="0092639B">
        <w:rPr>
          <w:rFonts w:ascii="Times New Roman" w:hAnsi="Times New Roman"/>
          <w:lang w:val="mn-MN"/>
        </w:rPr>
        <w:tab/>
      </w:r>
      <w:r w:rsidRPr="0092639B">
        <w:rPr>
          <w:rFonts w:ascii="Times New Roman" w:hAnsi="Times New Roman"/>
          <w:lang w:val="mn-MN"/>
        </w:rPr>
        <w:tab/>
      </w:r>
      <w:r w:rsidRPr="0092639B">
        <w:rPr>
          <w:rFonts w:ascii="Times New Roman" w:hAnsi="Times New Roman"/>
          <w:lang w:val="mn-MN"/>
        </w:rPr>
        <w:tab/>
      </w:r>
      <w:r w:rsidRPr="0092639B">
        <w:rPr>
          <w:rFonts w:ascii="Times New Roman" w:hAnsi="Times New Roman"/>
          <w:lang w:val="mn-MN"/>
        </w:rPr>
        <w:tab/>
        <w:t xml:space="preserve">   хот</w:t>
      </w:r>
    </w:p>
    <w:p w:rsidR="00143AD7" w:rsidRPr="0092639B" w:rsidRDefault="00143AD7" w:rsidP="00143AD7">
      <w:pPr>
        <w:pStyle w:val="NoSpacing"/>
        <w:spacing w:line="360" w:lineRule="auto"/>
        <w:jc w:val="center"/>
        <w:rPr>
          <w:rFonts w:ascii="Times New Roman" w:hAnsi="Times New Roman"/>
          <w:lang w:val="mn-MN"/>
        </w:rPr>
      </w:pPr>
    </w:p>
    <w:p w:rsidR="00143AD7" w:rsidRPr="0092639B" w:rsidRDefault="00143AD7" w:rsidP="00143AD7">
      <w:pPr>
        <w:pStyle w:val="Heading2"/>
        <w:ind w:right="-19"/>
        <w:rPr>
          <w:rFonts w:ascii="Times New Roman" w:hAnsi="Times New Roman"/>
          <w:noProof/>
          <w:sz w:val="22"/>
          <w:szCs w:val="22"/>
          <w:lang w:val="mn-MN"/>
        </w:rPr>
      </w:pPr>
      <w:r w:rsidRPr="0092639B">
        <w:rPr>
          <w:rFonts w:ascii="Times New Roman" w:hAnsi="Times New Roman"/>
          <w:noProof/>
          <w:sz w:val="22"/>
          <w:szCs w:val="22"/>
          <w:lang w:val="mn-MN"/>
        </w:rPr>
        <w:t>Ерөнхий зүйл</w:t>
      </w:r>
    </w:p>
    <w:p w:rsidR="00143AD7" w:rsidRPr="0092639B" w:rsidRDefault="00143AD7" w:rsidP="00143AD7">
      <w:pPr>
        <w:ind w:right="-19"/>
        <w:jc w:val="center"/>
        <w:rPr>
          <w:noProof/>
          <w:sz w:val="22"/>
          <w:szCs w:val="22"/>
          <w:lang w:val="mn-MN"/>
        </w:rPr>
      </w:pPr>
    </w:p>
    <w:p w:rsidR="00143AD7" w:rsidRPr="0092639B" w:rsidRDefault="00143AD7" w:rsidP="00143AD7">
      <w:pPr>
        <w:ind w:right="-19" w:firstLine="720"/>
        <w:jc w:val="both"/>
        <w:rPr>
          <w:noProof/>
          <w:sz w:val="22"/>
          <w:szCs w:val="22"/>
          <w:lang w:val="mn-MN"/>
        </w:rPr>
      </w:pPr>
      <w:r w:rsidRPr="0092639B">
        <w:rPr>
          <w:noProof/>
          <w:sz w:val="22"/>
          <w:szCs w:val="22"/>
          <w:lang w:val="mn-MN"/>
        </w:rPr>
        <w:t xml:space="preserve">Нэг талаас Ашигт малтмал, Газрын тосны газар, нөгөө талаас ашигт малтмалын ордыг ашиглах </w:t>
      </w:r>
      <w:r w:rsidR="00DA5B08">
        <w:rPr>
          <w:noProof/>
          <w:sz w:val="22"/>
          <w:szCs w:val="22"/>
          <w:lang w:val="mn-MN"/>
        </w:rPr>
        <w:t xml:space="preserve">                      </w:t>
      </w:r>
      <w:r w:rsidRPr="0092639B">
        <w:rPr>
          <w:noProof/>
          <w:sz w:val="22"/>
          <w:szCs w:val="22"/>
          <w:lang w:val="mn-MN"/>
        </w:rPr>
        <w:t xml:space="preserve">тоот дугаартай </w:t>
      </w:r>
      <w:r w:rsidR="005A6C24">
        <w:rPr>
          <w:noProof/>
          <w:sz w:val="22"/>
          <w:szCs w:val="22"/>
          <w:lang w:val="mn-MN"/>
        </w:rPr>
        <w:t>.......</w:t>
      </w:r>
      <w:r w:rsidRPr="0092639B">
        <w:rPr>
          <w:noProof/>
          <w:sz w:val="22"/>
          <w:szCs w:val="22"/>
          <w:lang w:val="mn-MN"/>
        </w:rPr>
        <w:t xml:space="preserve"> га талбайтай тусгай зөвшөөрлийг эзэмшигч </w:t>
      </w:r>
      <w:r w:rsidR="00DA5B08">
        <w:rPr>
          <w:noProof/>
          <w:sz w:val="22"/>
          <w:szCs w:val="22"/>
          <w:lang w:val="mn-MN"/>
        </w:rPr>
        <w:t xml:space="preserve">   </w:t>
      </w:r>
      <w:r w:rsidRPr="0092639B">
        <w:rPr>
          <w:noProof/>
          <w:sz w:val="22"/>
          <w:szCs w:val="22"/>
          <w:lang w:val="mn-MN"/>
        </w:rPr>
        <w:t xml:space="preserve"> тоот регистрын дугаартай, </w:t>
      </w:r>
      <w:r w:rsidR="00DA5B08">
        <w:rPr>
          <w:noProof/>
          <w:sz w:val="22"/>
          <w:szCs w:val="22"/>
          <w:lang w:val="mn-MN"/>
        </w:rPr>
        <w:t xml:space="preserve">      </w:t>
      </w:r>
      <w:r w:rsidRPr="0092639B">
        <w:rPr>
          <w:noProof/>
          <w:sz w:val="22"/>
          <w:szCs w:val="22"/>
          <w:lang w:val="mn-MN"/>
        </w:rPr>
        <w:t xml:space="preserve">тоот гэрчилгээ бүхий </w:t>
      </w:r>
      <w:r w:rsidR="00DA5B08">
        <w:rPr>
          <w:noProof/>
          <w:sz w:val="22"/>
          <w:szCs w:val="22"/>
          <w:lang w:val="mn-MN"/>
        </w:rPr>
        <w:t>АААА</w:t>
      </w:r>
      <w:r w:rsidRPr="0092639B">
        <w:rPr>
          <w:noProof/>
          <w:sz w:val="22"/>
          <w:szCs w:val="22"/>
          <w:lang w:val="mn-MN"/>
        </w:rPr>
        <w:t xml:space="preserve"> ХХК /цаашид аж ахуйн нэгж гэнэ/ нь Ашигт малтмалын тухай хуулийн 60 дугаар зүйл, Засгийн газрын 2007 оны 3 дугаар сарын 28­ны өдрийн дугаар 81 тоот тогтоолоор батлагдсан журмыг үндэслэн Улсын төсвийн хөрөнгөөр хийсэн </w:t>
      </w:r>
      <w:r w:rsidR="00DA5B08">
        <w:rPr>
          <w:noProof/>
          <w:sz w:val="22"/>
          <w:szCs w:val="22"/>
          <w:lang w:val="mn-MN"/>
        </w:rPr>
        <w:t xml:space="preserve">        </w:t>
      </w:r>
      <w:r w:rsidRPr="0092639B">
        <w:rPr>
          <w:noProof/>
          <w:sz w:val="22"/>
          <w:szCs w:val="22"/>
          <w:lang w:val="mn-MN"/>
        </w:rPr>
        <w:t xml:space="preserve">аймгийн </w:t>
      </w:r>
      <w:r w:rsidR="00DA5B08">
        <w:rPr>
          <w:noProof/>
          <w:sz w:val="22"/>
          <w:szCs w:val="22"/>
          <w:lang w:val="mn-MN"/>
        </w:rPr>
        <w:t xml:space="preserve">                </w:t>
      </w:r>
      <w:r w:rsidRPr="0092639B">
        <w:rPr>
          <w:noProof/>
          <w:sz w:val="22"/>
          <w:szCs w:val="22"/>
          <w:lang w:val="mn-MN"/>
        </w:rPr>
        <w:t xml:space="preserve">сумын нутагт орших </w:t>
      </w:r>
      <w:r w:rsidR="00DA5B08">
        <w:rPr>
          <w:noProof/>
          <w:sz w:val="22"/>
          <w:szCs w:val="22"/>
          <w:lang w:val="mn-MN"/>
        </w:rPr>
        <w:t xml:space="preserve">                  </w:t>
      </w:r>
      <w:r w:rsidRPr="0092639B">
        <w:rPr>
          <w:noProof/>
          <w:sz w:val="22"/>
          <w:szCs w:val="22"/>
          <w:lang w:val="mn-MN"/>
        </w:rPr>
        <w:t>ордын эрэл, эрэл үнэлгээний ажлын зардлыг Улсын төсөвт эргүүлэн нөхөн төлөх нөхцөл, үе шат, төлбөрийн хэмжээ, хүлээх хариуцлагыг харилцан тохиролцож энэхүү гэрээг байгуулав.</w:t>
      </w:r>
    </w:p>
    <w:p w:rsidR="00143AD7" w:rsidRPr="0092639B" w:rsidRDefault="00143AD7" w:rsidP="00143AD7">
      <w:pPr>
        <w:ind w:right="-19"/>
        <w:jc w:val="both"/>
        <w:rPr>
          <w:noProof/>
          <w:sz w:val="22"/>
          <w:szCs w:val="22"/>
          <w:lang w:val="mn-MN"/>
        </w:rPr>
      </w:pPr>
    </w:p>
    <w:p w:rsidR="00143AD7" w:rsidRPr="0092639B" w:rsidRDefault="00143AD7" w:rsidP="00143AD7">
      <w:pPr>
        <w:pStyle w:val="Heading2"/>
        <w:ind w:right="-19"/>
        <w:rPr>
          <w:rFonts w:ascii="Times New Roman" w:hAnsi="Times New Roman"/>
          <w:noProof/>
          <w:sz w:val="22"/>
          <w:szCs w:val="22"/>
          <w:lang w:val="mn-MN"/>
        </w:rPr>
      </w:pPr>
      <w:r w:rsidRPr="0092639B">
        <w:rPr>
          <w:rFonts w:ascii="Times New Roman" w:hAnsi="Times New Roman"/>
          <w:noProof/>
          <w:sz w:val="22"/>
          <w:szCs w:val="22"/>
          <w:lang w:val="mn-MN"/>
        </w:rPr>
        <w:t>Нэгдүгээр зүйл. Ерөнхий эрэл, урьдчилсан хайгуул, нарийвчилсан хайгуул, гидогеологийн хайгуул, зураглалын ажлын нийт хэмжээ</w:t>
      </w:r>
    </w:p>
    <w:p w:rsidR="00143AD7" w:rsidRDefault="00143AD7" w:rsidP="00143AD7">
      <w:pPr>
        <w:pStyle w:val="ListParagraph"/>
        <w:shd w:val="clear" w:color="auto" w:fill="FFFFFF"/>
        <w:ind w:left="0"/>
        <w:jc w:val="both"/>
        <w:rPr>
          <w:noProof/>
          <w:sz w:val="22"/>
          <w:szCs w:val="22"/>
          <w:lang w:val="mn-MN"/>
        </w:rPr>
      </w:pPr>
    </w:p>
    <w:p w:rsidR="00143AD7" w:rsidRPr="00576EB8" w:rsidRDefault="00143AD7" w:rsidP="00143AD7">
      <w:pPr>
        <w:pStyle w:val="ListParagraph"/>
        <w:shd w:val="clear" w:color="auto" w:fill="FFFFFF"/>
        <w:ind w:left="0"/>
        <w:jc w:val="both"/>
        <w:rPr>
          <w:noProof/>
          <w:sz w:val="22"/>
          <w:szCs w:val="22"/>
          <w:lang w:val="mn-MN"/>
        </w:rPr>
      </w:pPr>
      <w:r>
        <w:rPr>
          <w:noProof/>
          <w:sz w:val="22"/>
          <w:szCs w:val="22"/>
          <w:lang w:val="mn-MN"/>
        </w:rPr>
        <w:t xml:space="preserve">1.1 </w:t>
      </w:r>
      <w:r w:rsidR="005A6C24">
        <w:rPr>
          <w:noProof/>
          <w:sz w:val="22"/>
          <w:szCs w:val="22"/>
          <w:lang w:val="mn-MN"/>
        </w:rPr>
        <w:t xml:space="preserve">                            </w:t>
      </w:r>
      <w:r w:rsidRPr="00576EB8">
        <w:rPr>
          <w:noProof/>
          <w:sz w:val="22"/>
          <w:szCs w:val="22"/>
          <w:lang w:val="mn-MN"/>
        </w:rPr>
        <w:t xml:space="preserve">ордод хийсэн эрэл, эрэл үнэлгээний ажилд Улсын төсвийн хөрөнгөөр гүйцэтгэсэн анхны зардалд </w:t>
      </w:r>
      <w:r w:rsidR="002C1190">
        <w:rPr>
          <w:noProof/>
          <w:sz w:val="22"/>
          <w:szCs w:val="22"/>
          <w:lang w:val="mn-MN"/>
        </w:rPr>
        <w:t>...........</w:t>
      </w:r>
      <w:r>
        <w:rPr>
          <w:noProof/>
          <w:sz w:val="22"/>
          <w:szCs w:val="22"/>
          <w:lang w:val="mn-MN"/>
        </w:rPr>
        <w:t xml:space="preserve">төгрөг гарсан бөгөөд </w:t>
      </w:r>
      <w:r w:rsidRPr="00576EB8">
        <w:rPr>
          <w:noProof/>
          <w:sz w:val="22"/>
          <w:szCs w:val="22"/>
          <w:lang w:val="mn-MN"/>
        </w:rPr>
        <w:t>Ашигт малтмалын ашиглалтын МV</w:t>
      </w:r>
      <w:r w:rsidR="005A6C24">
        <w:rPr>
          <w:noProof/>
          <w:sz w:val="22"/>
          <w:szCs w:val="22"/>
          <w:lang w:val="mn-MN"/>
        </w:rPr>
        <w:t>...........</w:t>
      </w:r>
      <w:r w:rsidRPr="00576EB8">
        <w:rPr>
          <w:noProof/>
          <w:sz w:val="22"/>
          <w:szCs w:val="22"/>
          <w:lang w:val="mn-MN"/>
        </w:rPr>
        <w:t xml:space="preserve"> </w:t>
      </w:r>
      <w:r w:rsidRPr="00576EB8">
        <w:rPr>
          <w:bCs/>
          <w:noProof/>
          <w:color w:val="000000"/>
          <w:spacing w:val="-3"/>
          <w:sz w:val="22"/>
          <w:szCs w:val="22"/>
          <w:lang w:val="mn-MN"/>
        </w:rPr>
        <w:t>дуга</w:t>
      </w:r>
      <w:r>
        <w:rPr>
          <w:bCs/>
          <w:noProof/>
          <w:color w:val="000000"/>
          <w:spacing w:val="-3"/>
          <w:sz w:val="22"/>
          <w:szCs w:val="22"/>
          <w:lang w:val="mn-MN"/>
        </w:rPr>
        <w:t xml:space="preserve">артай тусгай зөвшөөрлийн талбайд ноогдох хэмжээг </w:t>
      </w:r>
      <w:r w:rsidRPr="00576EB8">
        <w:rPr>
          <w:noProof/>
          <w:sz w:val="22"/>
          <w:szCs w:val="22"/>
          <w:lang w:val="mn-MN"/>
        </w:rPr>
        <w:t xml:space="preserve">Засгийн газрын 2007 оны 81 дүгээр тогтоолоор баталсан журамд заасан аргачлалын дагуу тооцоход </w:t>
      </w:r>
      <w:r>
        <w:rPr>
          <w:b/>
          <w:noProof/>
          <w:color w:val="000000"/>
          <w:sz w:val="22"/>
          <w:szCs w:val="22"/>
          <w:lang w:val="mn-MN"/>
        </w:rPr>
        <w:t>......................</w:t>
      </w:r>
      <w:r w:rsidRPr="00576EB8">
        <w:rPr>
          <w:noProof/>
          <w:sz w:val="22"/>
          <w:szCs w:val="22"/>
          <w:lang w:val="mn-MN"/>
        </w:rPr>
        <w:t xml:space="preserve"> </w:t>
      </w:r>
      <w:r w:rsidRPr="00576EB8">
        <w:rPr>
          <w:bCs/>
          <w:noProof/>
          <w:color w:val="000000"/>
          <w:spacing w:val="-3"/>
          <w:sz w:val="22"/>
          <w:szCs w:val="22"/>
          <w:lang w:val="mn-MN"/>
        </w:rPr>
        <w:t xml:space="preserve">төгрөг </w:t>
      </w:r>
      <w:r w:rsidRPr="00576EB8">
        <w:rPr>
          <w:sz w:val="22"/>
          <w:szCs w:val="22"/>
          <w:lang w:val="mn-MN"/>
        </w:rPr>
        <w:t>болж  байгааг хоёр тал хүлээн зөвшөөрөв.</w:t>
      </w:r>
    </w:p>
    <w:p w:rsidR="00143AD7" w:rsidRPr="0092639B" w:rsidRDefault="00143AD7" w:rsidP="00143AD7">
      <w:pPr>
        <w:shd w:val="clear" w:color="auto" w:fill="FFFFFF"/>
        <w:ind w:left="10"/>
        <w:jc w:val="both"/>
        <w:rPr>
          <w:noProof/>
          <w:sz w:val="22"/>
          <w:szCs w:val="22"/>
          <w:lang w:val="mn-MN"/>
        </w:rPr>
      </w:pPr>
    </w:p>
    <w:p w:rsidR="00143AD7" w:rsidRPr="0092639B" w:rsidRDefault="00143AD7" w:rsidP="00143AD7">
      <w:pPr>
        <w:ind w:right="-19"/>
        <w:jc w:val="center"/>
        <w:rPr>
          <w:b/>
          <w:noProof/>
          <w:sz w:val="22"/>
          <w:szCs w:val="22"/>
          <w:lang w:val="mn-MN"/>
        </w:rPr>
      </w:pPr>
      <w:r w:rsidRPr="0092639B">
        <w:rPr>
          <w:b/>
          <w:noProof/>
          <w:sz w:val="22"/>
          <w:szCs w:val="22"/>
          <w:lang w:val="mn-MN"/>
        </w:rPr>
        <w:t>Хоёрдугаар зүйл. Тусгай зөвшөөрөл эзэмшигчийн эрх,</w:t>
      </w:r>
    </w:p>
    <w:p w:rsidR="00143AD7" w:rsidRPr="0092639B" w:rsidRDefault="00143AD7" w:rsidP="00143AD7">
      <w:pPr>
        <w:ind w:right="-19"/>
        <w:jc w:val="center"/>
        <w:rPr>
          <w:b/>
          <w:noProof/>
          <w:sz w:val="22"/>
          <w:szCs w:val="22"/>
          <w:lang w:val="mn-MN"/>
        </w:rPr>
      </w:pPr>
      <w:r w:rsidRPr="0092639B">
        <w:rPr>
          <w:b/>
          <w:noProof/>
          <w:sz w:val="22"/>
          <w:szCs w:val="22"/>
          <w:lang w:val="mn-MN"/>
        </w:rPr>
        <w:t>хүлээх үүрэг хариуцлага</w:t>
      </w:r>
    </w:p>
    <w:p w:rsidR="00143AD7" w:rsidRPr="0092639B" w:rsidRDefault="00143AD7" w:rsidP="00143AD7">
      <w:pPr>
        <w:ind w:right="-19"/>
        <w:jc w:val="both"/>
        <w:rPr>
          <w:noProof/>
          <w:sz w:val="22"/>
          <w:szCs w:val="22"/>
          <w:lang w:val="mn-MN"/>
        </w:rPr>
      </w:pPr>
    </w:p>
    <w:p w:rsidR="00143AD7" w:rsidRPr="0092639B" w:rsidRDefault="00143AD7" w:rsidP="00143AD7">
      <w:pPr>
        <w:ind w:right="-19"/>
        <w:jc w:val="both"/>
        <w:rPr>
          <w:noProof/>
          <w:sz w:val="22"/>
          <w:szCs w:val="22"/>
          <w:lang w:val="mn-MN"/>
        </w:rPr>
      </w:pPr>
      <w:r w:rsidRPr="0092639B">
        <w:rPr>
          <w:noProof/>
          <w:sz w:val="22"/>
          <w:szCs w:val="22"/>
          <w:lang w:val="mn-MN"/>
        </w:rPr>
        <w:t>2.1 Энэхүү гэрээний нэгдүгээр зүйлд заасан зардлыг 1 жилийн хугацаанд төлөх бөгөөд дор дурдсан хуваарийн дагуу төлбөр хийх өдрийн төгрөг, америк долларын ханшаар тооцож төгрөгөөр төлнө.</w:t>
      </w:r>
    </w:p>
    <w:p w:rsidR="00143AD7" w:rsidRPr="0092639B" w:rsidRDefault="00143AD7" w:rsidP="00143AD7">
      <w:pPr>
        <w:ind w:right="-19"/>
        <w:jc w:val="both"/>
        <w:rPr>
          <w:noProof/>
          <w:sz w:val="22"/>
          <w:szCs w:val="22"/>
          <w:lang w:val="mn-MN"/>
        </w:rPr>
      </w:pPr>
    </w:p>
    <w:p w:rsidR="00143AD7" w:rsidRPr="0092639B" w:rsidRDefault="00143AD7" w:rsidP="00143AD7">
      <w:pPr>
        <w:ind w:right="-19" w:firstLine="567"/>
        <w:jc w:val="both"/>
        <w:rPr>
          <w:noProof/>
          <w:sz w:val="22"/>
          <w:szCs w:val="22"/>
          <w:lang w:val="mn-MN"/>
        </w:rPr>
      </w:pPr>
      <w:r w:rsidRPr="0092639B">
        <w:rPr>
          <w:noProof/>
          <w:sz w:val="22"/>
          <w:szCs w:val="22"/>
          <w:lang w:val="mn-MN"/>
        </w:rPr>
        <w:t>2017 онд</w:t>
      </w:r>
      <w:r>
        <w:rPr>
          <w:noProof/>
          <w:sz w:val="22"/>
          <w:szCs w:val="22"/>
          <w:lang w:val="mn-MN"/>
        </w:rPr>
        <w:t xml:space="preserve">  </w:t>
      </w:r>
      <w:r>
        <w:rPr>
          <w:b/>
          <w:noProof/>
          <w:color w:val="000000"/>
          <w:sz w:val="22"/>
          <w:szCs w:val="22"/>
          <w:lang w:val="mn-MN"/>
        </w:rPr>
        <w:t xml:space="preserve">............ төгрөг </w:t>
      </w:r>
      <w:r w:rsidRPr="0092639B">
        <w:rPr>
          <w:noProof/>
          <w:sz w:val="22"/>
          <w:szCs w:val="22"/>
          <w:lang w:val="mn-MN"/>
        </w:rPr>
        <w:t>(</w:t>
      </w:r>
      <w:r w:rsidR="000419F1">
        <w:rPr>
          <w:noProof/>
          <w:sz w:val="22"/>
          <w:szCs w:val="22"/>
          <w:lang w:val="mn-MN"/>
        </w:rPr>
        <w:t xml:space="preserve"> </w:t>
      </w:r>
      <w:r w:rsidRPr="0092639B">
        <w:rPr>
          <w:noProof/>
          <w:sz w:val="22"/>
          <w:szCs w:val="22"/>
          <w:lang w:val="mn-MN"/>
        </w:rPr>
        <w:t>)</w:t>
      </w:r>
    </w:p>
    <w:p w:rsidR="00143AD7" w:rsidRPr="0092639B" w:rsidRDefault="00143AD7" w:rsidP="00143AD7">
      <w:pPr>
        <w:ind w:right="-19"/>
        <w:jc w:val="both"/>
        <w:rPr>
          <w:noProof/>
          <w:sz w:val="22"/>
          <w:szCs w:val="22"/>
          <w:lang w:val="mn-MN"/>
        </w:rPr>
      </w:pPr>
    </w:p>
    <w:p w:rsidR="00143AD7" w:rsidRPr="0092639B" w:rsidRDefault="00143AD7" w:rsidP="00143AD7">
      <w:pPr>
        <w:ind w:right="-19"/>
        <w:jc w:val="both"/>
        <w:rPr>
          <w:sz w:val="24"/>
          <w:szCs w:val="24"/>
          <w:lang w:val="mn-MN"/>
        </w:rPr>
      </w:pPr>
      <w:r w:rsidRPr="0092639B">
        <w:rPr>
          <w:sz w:val="24"/>
          <w:szCs w:val="24"/>
          <w:lang w:val="mn-MN"/>
        </w:rPr>
        <w:t xml:space="preserve">2.2 Энэхүү гэрээний 2 дугаар зүйлийн 2.1-т дурьдсан хугацаанд төлөхөөр хуваарилсан төлбөрийг тухайн онд хавсралт 1­д заасан байдлаар Төрийн сан банкны төгрөгийн </w:t>
      </w:r>
      <w:r w:rsidRPr="0092639B">
        <w:rPr>
          <w:b/>
          <w:sz w:val="24"/>
          <w:szCs w:val="24"/>
          <w:lang w:val="mn-MN"/>
        </w:rPr>
        <w:t>1009000007</w:t>
      </w:r>
      <w:r>
        <w:rPr>
          <w:b/>
          <w:sz w:val="24"/>
          <w:szCs w:val="24"/>
          <w:lang w:val="mn-MN"/>
        </w:rPr>
        <w:t xml:space="preserve">22 </w:t>
      </w:r>
      <w:r w:rsidRPr="0092639B">
        <w:rPr>
          <w:sz w:val="24"/>
          <w:szCs w:val="24"/>
          <w:lang w:val="mn-MN"/>
        </w:rPr>
        <w:t xml:space="preserve">Ашигт малтмал, газрын тосны газрын дансанд хийнэ. </w:t>
      </w:r>
    </w:p>
    <w:p w:rsidR="00143AD7" w:rsidRPr="0092639B" w:rsidRDefault="00143AD7" w:rsidP="00143AD7">
      <w:pPr>
        <w:ind w:right="-19" w:firstLine="567"/>
        <w:jc w:val="both"/>
        <w:rPr>
          <w:sz w:val="24"/>
          <w:szCs w:val="24"/>
          <w:lang w:val="mn-MN"/>
        </w:rPr>
      </w:pPr>
    </w:p>
    <w:p w:rsidR="00143AD7" w:rsidRPr="0092639B" w:rsidRDefault="00143AD7" w:rsidP="00143AD7">
      <w:pPr>
        <w:ind w:right="-19"/>
        <w:jc w:val="both"/>
        <w:rPr>
          <w:sz w:val="24"/>
          <w:szCs w:val="24"/>
          <w:lang w:val="mn-MN"/>
        </w:rPr>
      </w:pPr>
      <w:r w:rsidRPr="0092639B">
        <w:rPr>
          <w:sz w:val="24"/>
          <w:szCs w:val="24"/>
          <w:lang w:val="mn-MN"/>
        </w:rPr>
        <w:t xml:space="preserve">2.3 Хайгуулын ажлын зардлын нөхөн төлбөр хийсний дараа уг төлбөр Ашигт малтмал, газрын тосны газрын дансанд орсон эсэхийг шалгаж болно. </w:t>
      </w:r>
    </w:p>
    <w:p w:rsidR="00143AD7" w:rsidRPr="0092639B" w:rsidRDefault="00143AD7" w:rsidP="00143AD7">
      <w:pPr>
        <w:ind w:right="-19"/>
        <w:jc w:val="both"/>
        <w:rPr>
          <w:sz w:val="24"/>
          <w:szCs w:val="24"/>
          <w:lang w:val="mn-MN"/>
        </w:rPr>
      </w:pPr>
    </w:p>
    <w:p w:rsidR="00143AD7" w:rsidRPr="0092639B" w:rsidRDefault="00143AD7" w:rsidP="00143AD7">
      <w:pPr>
        <w:ind w:right="-19"/>
        <w:jc w:val="both"/>
        <w:rPr>
          <w:sz w:val="24"/>
          <w:szCs w:val="24"/>
          <w:lang w:val="mn-MN"/>
        </w:rPr>
      </w:pPr>
      <w:r w:rsidRPr="0092639B">
        <w:rPr>
          <w:sz w:val="24"/>
          <w:szCs w:val="24"/>
          <w:lang w:val="mn-MN"/>
        </w:rPr>
        <w:t xml:space="preserve">2.4 Тусгай зөвшөөрөл эзэмшигч нь энэхүү гэрээний 2 дугаар зүйлийн 2, 3­аар тохиролцсон үүргийн дагуу тухайн улирлын төлбөрөө улиралдаа багтаан төлөөгүй бол Ашигт малтмалын тухай хуулийн 60 дугаар зүйлийн  60.7 дахь хэсэгт заалтын дагуу хугацаа хэтэрсэн хоног тутам тухайн улиралд төлбөл зохих үнийн дүнгийн 0.1 хувьтай тэнцэх алданги төлнө. </w:t>
      </w:r>
    </w:p>
    <w:p w:rsidR="00143AD7" w:rsidRPr="0092639B" w:rsidRDefault="00143AD7" w:rsidP="00143AD7">
      <w:pPr>
        <w:ind w:right="-19"/>
        <w:jc w:val="both"/>
        <w:rPr>
          <w:sz w:val="24"/>
          <w:szCs w:val="24"/>
          <w:lang w:val="mn-MN"/>
        </w:rPr>
      </w:pPr>
    </w:p>
    <w:p w:rsidR="00143AD7" w:rsidRPr="0092639B" w:rsidRDefault="00143AD7" w:rsidP="00143AD7">
      <w:pPr>
        <w:ind w:right="-19"/>
        <w:jc w:val="both"/>
        <w:rPr>
          <w:sz w:val="24"/>
          <w:szCs w:val="24"/>
          <w:lang w:val="mn-MN"/>
        </w:rPr>
      </w:pPr>
      <w:r w:rsidRPr="0092639B">
        <w:rPr>
          <w:sz w:val="24"/>
          <w:szCs w:val="24"/>
          <w:lang w:val="mn-MN"/>
        </w:rPr>
        <w:t xml:space="preserve">2.5 Ашигт малтмалын тухай хуулийн 60 дугаар зүйлийн 60.7 дахь хэсэгт заасан нөхөн төлбөр, алдангийг төлөөгүй бол тусгай зөвшөөрлийг цуцалж, тухайн тусгай зөвшөөрлөөр олгогдсон талбайд сонгон шалгаруулалт зарлана. </w:t>
      </w:r>
    </w:p>
    <w:p w:rsidR="00143AD7" w:rsidRPr="0092639B" w:rsidRDefault="00143AD7" w:rsidP="00143AD7">
      <w:pPr>
        <w:ind w:right="-19"/>
        <w:jc w:val="both"/>
        <w:rPr>
          <w:sz w:val="24"/>
          <w:szCs w:val="24"/>
          <w:lang w:val="mn-MN"/>
        </w:rPr>
      </w:pPr>
    </w:p>
    <w:p w:rsidR="00143AD7" w:rsidRPr="0092639B" w:rsidRDefault="00143AD7" w:rsidP="00143AD7">
      <w:pPr>
        <w:pStyle w:val="Heading1"/>
        <w:ind w:right="-19"/>
        <w:jc w:val="both"/>
        <w:rPr>
          <w:rFonts w:ascii="Times New Roman" w:hAnsi="Times New Roman"/>
          <w:szCs w:val="24"/>
          <w:lang w:val="mn-MN"/>
        </w:rPr>
      </w:pPr>
    </w:p>
    <w:p w:rsidR="00143AD7" w:rsidRPr="0092639B" w:rsidRDefault="00143AD7" w:rsidP="00143AD7">
      <w:pPr>
        <w:pStyle w:val="Heading1"/>
        <w:ind w:right="-19"/>
        <w:jc w:val="both"/>
        <w:rPr>
          <w:rFonts w:ascii="Times New Roman" w:hAnsi="Times New Roman"/>
          <w:szCs w:val="24"/>
          <w:lang w:val="mn-MN"/>
        </w:rPr>
      </w:pPr>
    </w:p>
    <w:p w:rsidR="00143AD7" w:rsidRPr="0092639B" w:rsidRDefault="00143AD7" w:rsidP="00143AD7">
      <w:pPr>
        <w:pStyle w:val="Heading1"/>
        <w:ind w:right="-19"/>
        <w:rPr>
          <w:rFonts w:ascii="Times New Roman" w:hAnsi="Times New Roman"/>
          <w:szCs w:val="24"/>
          <w:lang w:val="mn-MN"/>
        </w:rPr>
      </w:pPr>
      <w:r w:rsidRPr="0092639B">
        <w:rPr>
          <w:rFonts w:ascii="Times New Roman" w:hAnsi="Times New Roman"/>
          <w:szCs w:val="24"/>
          <w:lang w:val="mn-MN"/>
        </w:rPr>
        <w:t>Гурав дугаар зүйл. Ашигт малтмал, газрын тосны газрын эрх,</w:t>
      </w:r>
    </w:p>
    <w:p w:rsidR="00143AD7" w:rsidRPr="0092639B" w:rsidRDefault="00143AD7" w:rsidP="00143AD7">
      <w:pPr>
        <w:pStyle w:val="Heading1"/>
        <w:ind w:right="-19"/>
        <w:rPr>
          <w:rFonts w:ascii="Times New Roman" w:hAnsi="Times New Roman"/>
          <w:szCs w:val="24"/>
          <w:lang w:val="mn-MN"/>
        </w:rPr>
      </w:pPr>
      <w:r w:rsidRPr="0092639B">
        <w:rPr>
          <w:rFonts w:ascii="Times New Roman" w:hAnsi="Times New Roman"/>
          <w:szCs w:val="24"/>
          <w:lang w:val="mn-MN"/>
        </w:rPr>
        <w:t>хүлээх үүрэг, хариуцлага</w:t>
      </w:r>
    </w:p>
    <w:p w:rsidR="00143AD7" w:rsidRPr="0092639B" w:rsidRDefault="00143AD7" w:rsidP="00143AD7">
      <w:pPr>
        <w:ind w:right="-19" w:firstLine="567"/>
        <w:jc w:val="both"/>
        <w:rPr>
          <w:b/>
          <w:bCs/>
          <w:sz w:val="24"/>
          <w:szCs w:val="24"/>
          <w:lang w:val="mn-MN"/>
        </w:rPr>
      </w:pPr>
    </w:p>
    <w:p w:rsidR="00143AD7" w:rsidRPr="0092639B" w:rsidRDefault="00143AD7" w:rsidP="00143AD7">
      <w:pPr>
        <w:ind w:right="-19" w:firstLine="567"/>
        <w:jc w:val="both"/>
        <w:rPr>
          <w:sz w:val="24"/>
          <w:szCs w:val="24"/>
          <w:lang w:val="mn-MN"/>
        </w:rPr>
      </w:pPr>
      <w:r w:rsidRPr="0092639B">
        <w:rPr>
          <w:sz w:val="24"/>
          <w:szCs w:val="24"/>
          <w:lang w:val="mn-MN"/>
        </w:rPr>
        <w:t>3.1 Энэхүү гэрээний нэгдүгээр зүйлд заасан нөхөн төлбөрийн хэмжээг нөхөн төлбөр төлөхөөр тохиролцсон хугацаанд өөрийн санаачилгаараа өөрчлөхгүй.</w:t>
      </w:r>
    </w:p>
    <w:p w:rsidR="00143AD7" w:rsidRPr="0092639B" w:rsidRDefault="00143AD7" w:rsidP="00143AD7">
      <w:pPr>
        <w:ind w:right="-19" w:firstLine="567"/>
        <w:jc w:val="both"/>
        <w:rPr>
          <w:sz w:val="24"/>
          <w:szCs w:val="24"/>
          <w:lang w:val="mn-MN"/>
        </w:rPr>
      </w:pPr>
    </w:p>
    <w:p w:rsidR="00143AD7" w:rsidRPr="0092639B" w:rsidRDefault="00143AD7" w:rsidP="00143AD7">
      <w:pPr>
        <w:ind w:right="-19" w:firstLine="567"/>
        <w:jc w:val="both"/>
        <w:rPr>
          <w:sz w:val="24"/>
          <w:szCs w:val="24"/>
          <w:lang w:val="mn-MN"/>
        </w:rPr>
      </w:pPr>
      <w:r w:rsidRPr="0092639B">
        <w:rPr>
          <w:sz w:val="24"/>
          <w:szCs w:val="24"/>
          <w:lang w:val="mn-MN"/>
        </w:rPr>
        <w:t>3.2 Нөхөн төлбөр хийсэн хугацааг банкинд гүйлгээ хийсэн өдрөөр тооцно.</w:t>
      </w:r>
    </w:p>
    <w:p w:rsidR="00143AD7" w:rsidRPr="0092639B" w:rsidRDefault="00143AD7" w:rsidP="00143AD7">
      <w:pPr>
        <w:ind w:right="-19" w:firstLine="567"/>
        <w:jc w:val="both"/>
        <w:rPr>
          <w:sz w:val="24"/>
          <w:szCs w:val="24"/>
          <w:lang w:val="mn-MN"/>
        </w:rPr>
      </w:pPr>
    </w:p>
    <w:p w:rsidR="00143AD7" w:rsidRPr="0092639B" w:rsidRDefault="00143AD7" w:rsidP="00143AD7">
      <w:pPr>
        <w:ind w:right="-19" w:firstLine="567"/>
        <w:jc w:val="both"/>
        <w:rPr>
          <w:sz w:val="24"/>
          <w:szCs w:val="24"/>
          <w:lang w:val="mn-MN"/>
        </w:rPr>
      </w:pPr>
      <w:r w:rsidRPr="0092639B">
        <w:rPr>
          <w:sz w:val="24"/>
          <w:szCs w:val="24"/>
          <w:lang w:val="mn-MN"/>
        </w:rPr>
        <w:t xml:space="preserve">3.3 Тусгай зөвшөөрөл эзэмшигч гэрээний үүргээ биелүүлээгүй тохиолдолд Ашигт малтмал газрын тосны газар энэхүү гэрээнд заасны дагуу шаардах эрхтэй. </w:t>
      </w:r>
    </w:p>
    <w:p w:rsidR="00143AD7" w:rsidRPr="0092639B" w:rsidRDefault="00143AD7" w:rsidP="00143AD7">
      <w:pPr>
        <w:ind w:right="-19" w:firstLine="567"/>
        <w:jc w:val="both"/>
        <w:rPr>
          <w:sz w:val="24"/>
          <w:szCs w:val="24"/>
          <w:lang w:val="mn-MN"/>
        </w:rPr>
      </w:pPr>
    </w:p>
    <w:p w:rsidR="00143AD7" w:rsidRPr="0092639B" w:rsidRDefault="00143AD7" w:rsidP="00143AD7">
      <w:pPr>
        <w:ind w:right="-19" w:firstLine="567"/>
        <w:jc w:val="both"/>
        <w:rPr>
          <w:sz w:val="24"/>
          <w:szCs w:val="24"/>
          <w:lang w:val="mn-MN"/>
        </w:rPr>
      </w:pPr>
      <w:r w:rsidRPr="0092639B">
        <w:rPr>
          <w:sz w:val="24"/>
          <w:szCs w:val="24"/>
          <w:lang w:val="mn-MN"/>
        </w:rPr>
        <w:t xml:space="preserve">3.4 а. Ашигт малтмалын ордын нарийвчилсан эрэл, эрэл-үнэлгээний ажлын тухайн талбайд ногдох зардал, хайгуулын бүх шатны ажилд улсын төсвөөс гаргасан нөхөн төлбөрийн төлөх хугацааг ТЭЗҮ, уулын ажлын тайлан болон төлөвлөгөөнд тулгуурлан АМГТГ-ын Уул уурхайн үйлдвэрлэл технологийн хэлтэс, </w:t>
      </w:r>
    </w:p>
    <w:p w:rsidR="00143AD7" w:rsidRPr="0092639B" w:rsidRDefault="00143AD7" w:rsidP="00143AD7">
      <w:pPr>
        <w:ind w:right="-19" w:firstLine="567"/>
        <w:jc w:val="both"/>
        <w:rPr>
          <w:sz w:val="24"/>
          <w:szCs w:val="24"/>
          <w:lang w:val="mn-MN"/>
        </w:rPr>
      </w:pPr>
      <w:r w:rsidRPr="0092639B">
        <w:rPr>
          <w:sz w:val="24"/>
          <w:szCs w:val="24"/>
        </w:rPr>
        <w:t xml:space="preserve">      </w:t>
      </w:r>
      <w:proofErr w:type="gramStart"/>
      <w:r w:rsidRPr="0092639B">
        <w:rPr>
          <w:sz w:val="24"/>
          <w:szCs w:val="24"/>
        </w:rPr>
        <w:t>b</w:t>
      </w:r>
      <w:proofErr w:type="gramEnd"/>
      <w:r w:rsidRPr="0092639B">
        <w:rPr>
          <w:sz w:val="24"/>
          <w:szCs w:val="24"/>
          <w:lang w:val="mn-MN"/>
        </w:rPr>
        <w:t>. Улсын төсвийн хөрөнгөөр хийсэн хайгуулын ажлын зардалд ашигт малтмалын ордын нарийвчилсан эрэл, эрэл-үнэлгээний ажлын тухайн талбайд ногдох зардал, хайгуулын бүх шатны ажилд улсын төсвөөс гаргасан нөхөн төлбөрийн тооцооллыг АМГТГ-ын Геологи хайгуулын хэлтэс</w:t>
      </w:r>
    </w:p>
    <w:p w:rsidR="00143AD7" w:rsidRPr="0092639B" w:rsidRDefault="00143AD7" w:rsidP="00143AD7">
      <w:pPr>
        <w:ind w:right="-19" w:firstLine="567"/>
        <w:jc w:val="both"/>
        <w:rPr>
          <w:sz w:val="24"/>
          <w:szCs w:val="24"/>
          <w:lang w:val="mn-MN"/>
        </w:rPr>
      </w:pPr>
      <w:r w:rsidRPr="0092639B">
        <w:rPr>
          <w:sz w:val="24"/>
          <w:szCs w:val="24"/>
          <w:lang w:val="mn-MN"/>
        </w:rPr>
        <w:t xml:space="preserve">      </w:t>
      </w:r>
      <w:proofErr w:type="gramStart"/>
      <w:r w:rsidRPr="0092639B">
        <w:rPr>
          <w:sz w:val="24"/>
          <w:szCs w:val="24"/>
        </w:rPr>
        <w:t>c</w:t>
      </w:r>
      <w:proofErr w:type="gramEnd"/>
      <w:r w:rsidRPr="0092639B">
        <w:rPr>
          <w:sz w:val="24"/>
          <w:szCs w:val="24"/>
          <w:lang w:val="mn-MN"/>
        </w:rPr>
        <w:t xml:space="preserve">. Ашигт малтмалын ордын нарийвчилсан эрэл, эрэл-үнэлгээний ажлын тухайн талбайд ногдох зардал, хайгуулын бүх шатны ажилд улсын төсвөөс гаргасан нөхөн  төлбөрийн хуваарь гаргах, гэрээ боловсруулах, хэрэгжилтэнд хяналт тавихыг Хууль, эрх зүйн хэлтэс тус тус хариуцана. </w:t>
      </w:r>
    </w:p>
    <w:p w:rsidR="00143AD7" w:rsidRPr="0092639B" w:rsidRDefault="00143AD7" w:rsidP="00143AD7">
      <w:pPr>
        <w:ind w:right="-19" w:firstLine="567"/>
        <w:jc w:val="both"/>
        <w:rPr>
          <w:sz w:val="24"/>
          <w:szCs w:val="24"/>
          <w:lang w:val="mn-MN"/>
        </w:rPr>
      </w:pPr>
    </w:p>
    <w:p w:rsidR="00143AD7" w:rsidRPr="0092639B" w:rsidRDefault="00143AD7" w:rsidP="00143AD7">
      <w:pPr>
        <w:ind w:right="-19" w:firstLine="567"/>
        <w:jc w:val="both"/>
        <w:rPr>
          <w:b/>
          <w:sz w:val="24"/>
          <w:szCs w:val="24"/>
          <w:lang w:val="mn-MN"/>
        </w:rPr>
      </w:pPr>
      <w:r w:rsidRPr="0092639B">
        <w:rPr>
          <w:sz w:val="24"/>
          <w:szCs w:val="24"/>
          <w:lang w:val="mn-MN"/>
        </w:rPr>
        <w:t>3.5  Нөхөн төлбөрийн төлөлттэй холбоотой асуудлыг гэрээ байгуулсан аж ахуйн нэгж бүрэн хариуцана</w:t>
      </w:r>
      <w:r w:rsidRPr="0092639B">
        <w:rPr>
          <w:b/>
          <w:sz w:val="24"/>
          <w:szCs w:val="24"/>
          <w:lang w:val="mn-MN"/>
        </w:rPr>
        <w:t xml:space="preserve">. </w:t>
      </w:r>
    </w:p>
    <w:p w:rsidR="00143AD7" w:rsidRPr="0092639B" w:rsidRDefault="00143AD7" w:rsidP="00143AD7">
      <w:pPr>
        <w:ind w:right="-19" w:firstLine="567"/>
        <w:jc w:val="center"/>
        <w:rPr>
          <w:b/>
          <w:sz w:val="24"/>
          <w:szCs w:val="24"/>
          <w:lang w:val="mn-MN"/>
        </w:rPr>
      </w:pPr>
    </w:p>
    <w:p w:rsidR="00143AD7" w:rsidRDefault="00143AD7" w:rsidP="00143AD7">
      <w:pPr>
        <w:pStyle w:val="Heading1"/>
        <w:ind w:left="720" w:right="-19" w:firstLine="720"/>
        <w:rPr>
          <w:rFonts w:ascii="Times New Roman" w:hAnsi="Times New Roman"/>
          <w:szCs w:val="24"/>
          <w:lang w:val="mn-MN"/>
        </w:rPr>
      </w:pPr>
      <w:r w:rsidRPr="0092639B">
        <w:rPr>
          <w:rFonts w:ascii="Times New Roman" w:hAnsi="Times New Roman"/>
          <w:szCs w:val="24"/>
          <w:lang w:val="mn-MN"/>
        </w:rPr>
        <w:t>Дөрөв дүгээр зүйл. Гэрээ хүчин төгөлдөр болох,</w:t>
      </w:r>
    </w:p>
    <w:p w:rsidR="00143AD7" w:rsidRPr="0092639B" w:rsidRDefault="00143AD7" w:rsidP="00143AD7">
      <w:pPr>
        <w:pStyle w:val="Heading1"/>
        <w:ind w:left="720" w:right="-19" w:firstLine="720"/>
        <w:rPr>
          <w:rFonts w:ascii="Times New Roman" w:hAnsi="Times New Roman"/>
          <w:szCs w:val="24"/>
          <w:lang w:val="mn-MN"/>
        </w:rPr>
      </w:pPr>
      <w:r w:rsidRPr="0092639B">
        <w:rPr>
          <w:rFonts w:ascii="Times New Roman" w:hAnsi="Times New Roman"/>
          <w:szCs w:val="24"/>
          <w:lang w:val="mn-MN"/>
        </w:rPr>
        <w:t>гэрээний хугацаа, бусад</w:t>
      </w:r>
    </w:p>
    <w:p w:rsidR="00143AD7" w:rsidRPr="0092639B" w:rsidRDefault="00143AD7" w:rsidP="00143AD7">
      <w:pPr>
        <w:ind w:right="-19" w:firstLine="567"/>
        <w:jc w:val="both"/>
        <w:rPr>
          <w:b/>
          <w:bCs/>
          <w:sz w:val="24"/>
          <w:szCs w:val="24"/>
          <w:lang w:val="mn-MN"/>
        </w:rPr>
      </w:pPr>
    </w:p>
    <w:p w:rsidR="00143AD7" w:rsidRPr="0092639B" w:rsidRDefault="00143AD7" w:rsidP="00143AD7">
      <w:pPr>
        <w:ind w:right="-19" w:firstLine="567"/>
        <w:jc w:val="both"/>
        <w:rPr>
          <w:sz w:val="24"/>
          <w:szCs w:val="24"/>
          <w:lang w:val="mn-MN"/>
        </w:rPr>
      </w:pPr>
      <w:r w:rsidRPr="0092639B">
        <w:rPr>
          <w:sz w:val="24"/>
          <w:szCs w:val="24"/>
          <w:lang w:val="mn-MN"/>
        </w:rPr>
        <w:t>4.1. Энэхүү гэрээ нь Ашигт малтмал, газрын тосны газар болон тусгай зөвшөөрөл эзэмшигчийг төлөөлөх эрх бүхий этгээд /захирал/ гэрээнд гарын үсэг зурж тамга тэмдэг дарснаар хүчин төгөлдөр болно.</w:t>
      </w:r>
    </w:p>
    <w:p w:rsidR="00143AD7" w:rsidRPr="0092639B" w:rsidRDefault="00143AD7" w:rsidP="00143AD7">
      <w:pPr>
        <w:ind w:right="-19" w:firstLine="567"/>
        <w:jc w:val="both"/>
        <w:rPr>
          <w:sz w:val="24"/>
          <w:szCs w:val="24"/>
          <w:lang w:val="mn-MN"/>
        </w:rPr>
      </w:pPr>
      <w:r w:rsidRPr="0092639B">
        <w:rPr>
          <w:sz w:val="24"/>
          <w:szCs w:val="24"/>
          <w:lang w:val="mn-MN"/>
        </w:rPr>
        <w:t xml:space="preserve">4.2 Гэрээний нийт хугацаа </w:t>
      </w:r>
      <w:r>
        <w:rPr>
          <w:sz w:val="24"/>
          <w:szCs w:val="24"/>
          <w:lang w:val="mn-MN"/>
        </w:rPr>
        <w:t xml:space="preserve">.... </w:t>
      </w:r>
      <w:r w:rsidRPr="0092639B">
        <w:rPr>
          <w:sz w:val="24"/>
          <w:szCs w:val="24"/>
          <w:lang w:val="mn-MN"/>
        </w:rPr>
        <w:t xml:space="preserve"> жил байна. </w:t>
      </w:r>
    </w:p>
    <w:p w:rsidR="00143AD7" w:rsidRPr="0092639B" w:rsidRDefault="00143AD7" w:rsidP="00143AD7">
      <w:pPr>
        <w:ind w:right="-19" w:firstLine="567"/>
        <w:jc w:val="both"/>
        <w:rPr>
          <w:sz w:val="24"/>
          <w:szCs w:val="24"/>
          <w:lang w:val="mn-MN"/>
        </w:rPr>
      </w:pPr>
    </w:p>
    <w:p w:rsidR="00143AD7" w:rsidRPr="0092639B" w:rsidRDefault="00143AD7" w:rsidP="00143AD7">
      <w:pPr>
        <w:ind w:right="-19" w:firstLine="567"/>
        <w:jc w:val="both"/>
        <w:rPr>
          <w:sz w:val="24"/>
          <w:szCs w:val="24"/>
          <w:lang w:val="mn-MN"/>
        </w:rPr>
      </w:pPr>
      <w:r w:rsidRPr="0092639B">
        <w:rPr>
          <w:sz w:val="24"/>
          <w:szCs w:val="24"/>
          <w:lang w:val="mn-MN"/>
        </w:rPr>
        <w:t>4.3 Гэрээний хугацаа дуусмаг гэрээний хоёрдугаар зүйлийн 2 дахь заалтын биелэлтийг Ашигт малтмал, газрын тосны газар болон тусгай зөвшөөрөл эзэмшигчийн төлөөлөгч /эрх бүхий этгээд/  хамтран гэрээг дүгнэж акт үйлдэнэ.</w:t>
      </w:r>
    </w:p>
    <w:p w:rsidR="00143AD7" w:rsidRPr="0092639B" w:rsidRDefault="00143AD7" w:rsidP="00143AD7">
      <w:pPr>
        <w:ind w:right="-19" w:firstLine="567"/>
        <w:jc w:val="both"/>
        <w:rPr>
          <w:sz w:val="24"/>
          <w:szCs w:val="24"/>
          <w:lang w:val="mn-MN"/>
        </w:rPr>
      </w:pPr>
    </w:p>
    <w:p w:rsidR="00143AD7" w:rsidRPr="0092639B" w:rsidRDefault="00143AD7" w:rsidP="00143AD7">
      <w:pPr>
        <w:ind w:right="-19" w:firstLine="567"/>
        <w:jc w:val="both"/>
        <w:rPr>
          <w:sz w:val="24"/>
          <w:szCs w:val="24"/>
          <w:lang w:val="mn-MN"/>
        </w:rPr>
      </w:pPr>
      <w:r w:rsidRPr="0092639B">
        <w:rPr>
          <w:sz w:val="24"/>
          <w:szCs w:val="24"/>
          <w:lang w:val="mn-MN"/>
        </w:rPr>
        <w:t xml:space="preserve">4.4 Гэрээг гурван хувь, Монгол хэл дээр үйлдэх бөгөөд нэг хувийг Мэргэжлийн хяналтын ерөнхий газар, нэг хувийг Ашигт малтмал, газрын тосны газар/ХЭЗХ/, нэг хувийг ашигт малтмалын ордын тусгай зөвшөөрөл эзэмшигч аж ахуйн нэгж тус тус хадгална. Гэрээний хувиуд болон гэрээний хавсралт нь гэрээний нэгэн адил хүчин төгөлдөр байна. </w:t>
      </w:r>
    </w:p>
    <w:p w:rsidR="00143AD7" w:rsidRPr="0092639B" w:rsidRDefault="00143AD7" w:rsidP="00143AD7">
      <w:pPr>
        <w:ind w:right="-19"/>
        <w:jc w:val="both"/>
        <w:rPr>
          <w:sz w:val="24"/>
          <w:szCs w:val="24"/>
          <w:lang w:val="mn-MN"/>
        </w:rPr>
      </w:pPr>
      <w:r w:rsidRPr="0092639B">
        <w:rPr>
          <w:sz w:val="24"/>
          <w:szCs w:val="24"/>
          <w:lang w:val="mn-MN"/>
        </w:rPr>
        <w:t>Гэрээ нь</w:t>
      </w:r>
      <w:r>
        <w:rPr>
          <w:sz w:val="24"/>
          <w:szCs w:val="24"/>
          <w:lang w:val="mn-MN"/>
        </w:rPr>
        <w:t xml:space="preserve"> нийт 4  </w:t>
      </w:r>
      <w:r w:rsidRPr="0092639B">
        <w:rPr>
          <w:sz w:val="24"/>
          <w:szCs w:val="24"/>
          <w:lang w:val="mn-MN"/>
        </w:rPr>
        <w:t>хуудас, хавсралт-1</w:t>
      </w:r>
      <w:r>
        <w:rPr>
          <w:sz w:val="24"/>
          <w:szCs w:val="24"/>
          <w:lang w:val="mn-MN"/>
        </w:rPr>
        <w:t xml:space="preserve"> </w:t>
      </w:r>
      <w:r w:rsidRPr="0092639B">
        <w:rPr>
          <w:sz w:val="24"/>
          <w:szCs w:val="24"/>
          <w:lang w:val="mn-MN"/>
        </w:rPr>
        <w:t>хуудаснаас бүрдэнэ.</w:t>
      </w:r>
    </w:p>
    <w:p w:rsidR="00143AD7" w:rsidRPr="0092639B" w:rsidRDefault="00143AD7" w:rsidP="00143AD7">
      <w:pPr>
        <w:ind w:right="-19"/>
        <w:jc w:val="both"/>
        <w:rPr>
          <w:sz w:val="24"/>
          <w:szCs w:val="24"/>
          <w:lang w:val="mn-MN"/>
        </w:rPr>
      </w:pPr>
    </w:p>
    <w:p w:rsidR="00143AD7" w:rsidRPr="0092639B" w:rsidRDefault="00143AD7" w:rsidP="00143AD7">
      <w:pPr>
        <w:ind w:right="-19"/>
        <w:jc w:val="both"/>
        <w:rPr>
          <w:sz w:val="24"/>
          <w:szCs w:val="24"/>
          <w:lang w:val="mn-MN"/>
        </w:rPr>
      </w:pPr>
    </w:p>
    <w:p w:rsidR="00143AD7" w:rsidRPr="0092639B" w:rsidRDefault="00143AD7" w:rsidP="00143AD7">
      <w:pPr>
        <w:ind w:right="-19"/>
        <w:jc w:val="both"/>
        <w:rPr>
          <w:sz w:val="24"/>
          <w:szCs w:val="24"/>
          <w:lang w:val="mn-MN"/>
        </w:rPr>
      </w:pPr>
    </w:p>
    <w:p w:rsidR="00143AD7" w:rsidRPr="0092639B" w:rsidRDefault="00143AD7" w:rsidP="00143AD7">
      <w:pPr>
        <w:ind w:right="-19"/>
        <w:jc w:val="both"/>
        <w:rPr>
          <w:sz w:val="24"/>
          <w:szCs w:val="24"/>
          <w:lang w:val="mn-MN"/>
        </w:rPr>
      </w:pPr>
    </w:p>
    <w:p w:rsidR="00143AD7" w:rsidRPr="0092639B" w:rsidRDefault="00143AD7" w:rsidP="00143AD7">
      <w:pPr>
        <w:ind w:right="-19"/>
        <w:jc w:val="both"/>
        <w:rPr>
          <w:sz w:val="24"/>
          <w:szCs w:val="24"/>
          <w:lang w:val="mn-MN"/>
        </w:rPr>
      </w:pPr>
    </w:p>
    <w:p w:rsidR="00143AD7" w:rsidRPr="0092639B" w:rsidRDefault="00143AD7" w:rsidP="00143AD7">
      <w:pPr>
        <w:ind w:right="-19"/>
        <w:jc w:val="both"/>
        <w:rPr>
          <w:sz w:val="24"/>
          <w:szCs w:val="24"/>
          <w:lang w:val="mn-MN"/>
        </w:rPr>
      </w:pPr>
    </w:p>
    <w:p w:rsidR="00143AD7" w:rsidRPr="0092639B" w:rsidRDefault="00143AD7" w:rsidP="00143AD7">
      <w:pPr>
        <w:ind w:right="-19"/>
        <w:jc w:val="both"/>
        <w:rPr>
          <w:sz w:val="24"/>
          <w:szCs w:val="24"/>
          <w:lang w:val="mn-MN"/>
        </w:rPr>
      </w:pPr>
    </w:p>
    <w:p w:rsidR="00143AD7" w:rsidRPr="0092639B" w:rsidRDefault="00143AD7" w:rsidP="00143AD7">
      <w:pPr>
        <w:ind w:right="-19"/>
        <w:jc w:val="both"/>
        <w:rPr>
          <w:sz w:val="24"/>
          <w:szCs w:val="24"/>
          <w:lang w:val="mn-MN"/>
        </w:rPr>
      </w:pPr>
    </w:p>
    <w:p w:rsidR="00143AD7" w:rsidRPr="0092639B" w:rsidRDefault="00143AD7" w:rsidP="00143AD7">
      <w:pPr>
        <w:ind w:right="-19"/>
        <w:jc w:val="both"/>
        <w:rPr>
          <w:sz w:val="24"/>
          <w:szCs w:val="24"/>
          <w:lang w:val="mn-MN"/>
        </w:rPr>
      </w:pPr>
    </w:p>
    <w:p w:rsidR="00143AD7" w:rsidRDefault="00143AD7" w:rsidP="00143AD7">
      <w:pPr>
        <w:ind w:right="-19"/>
        <w:jc w:val="both"/>
        <w:rPr>
          <w:sz w:val="24"/>
          <w:szCs w:val="24"/>
          <w:lang w:val="mn-MN"/>
        </w:rPr>
      </w:pPr>
    </w:p>
    <w:p w:rsidR="00143AD7" w:rsidRPr="0092639B" w:rsidRDefault="00143AD7" w:rsidP="00143AD7">
      <w:pPr>
        <w:ind w:right="-19" w:firstLine="567"/>
        <w:jc w:val="both"/>
        <w:rPr>
          <w:b/>
          <w:bCs/>
          <w:sz w:val="24"/>
          <w:szCs w:val="24"/>
          <w:lang w:val="mn-MN"/>
        </w:rPr>
      </w:pPr>
      <w:r w:rsidRPr="0092639B">
        <w:rPr>
          <w:sz w:val="24"/>
          <w:szCs w:val="24"/>
          <w:lang w:val="mn-MN"/>
        </w:rPr>
        <w:t xml:space="preserve">4.5 Аж ахуйн нэгж нь гэрээгээр хүлээсэн үүргээ </w:t>
      </w:r>
      <w:r>
        <w:rPr>
          <w:sz w:val="24"/>
          <w:szCs w:val="24"/>
          <w:lang w:val="mn-MN"/>
        </w:rPr>
        <w:t xml:space="preserve">биелүүлээгүй тохиолдолд </w:t>
      </w:r>
      <w:r w:rsidRPr="0092639B">
        <w:rPr>
          <w:sz w:val="24"/>
          <w:szCs w:val="24"/>
          <w:lang w:val="mn-MN"/>
        </w:rPr>
        <w:t>Ашигт малтмал, газрын тосны газар нь шүүхэд хандаж болох бөгөөд шүүх ажиллагаатай холбогдон гарах зардлыг аж ахуйн нэгж хариуцан төлнө.</w:t>
      </w:r>
    </w:p>
    <w:tbl>
      <w:tblPr>
        <w:tblStyle w:val="TableGrid"/>
        <w:tblpPr w:leftFromText="180" w:rightFromText="180" w:vertAnchor="text" w:horzAnchor="margin" w:tblpY="1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67"/>
        <w:gridCol w:w="3380"/>
      </w:tblGrid>
      <w:tr w:rsidR="00143AD7" w:rsidRPr="0092639B" w:rsidTr="000944C3">
        <w:trPr>
          <w:trHeight w:val="735"/>
        </w:trPr>
        <w:tc>
          <w:tcPr>
            <w:tcW w:w="6367" w:type="dxa"/>
          </w:tcPr>
          <w:p w:rsidR="00143AD7" w:rsidRPr="0092639B" w:rsidRDefault="00143AD7" w:rsidP="000944C3">
            <w:pPr>
              <w:jc w:val="both"/>
              <w:rPr>
                <w:b/>
                <w:bCs/>
                <w:sz w:val="28"/>
                <w:szCs w:val="24"/>
                <w:lang w:val="mn-MN"/>
              </w:rPr>
            </w:pPr>
          </w:p>
        </w:tc>
        <w:tc>
          <w:tcPr>
            <w:tcW w:w="3380" w:type="dxa"/>
          </w:tcPr>
          <w:p w:rsidR="00143AD7" w:rsidRPr="0092639B" w:rsidRDefault="00143AD7" w:rsidP="000944C3">
            <w:pPr>
              <w:ind w:right="-19"/>
              <w:jc w:val="both"/>
              <w:rPr>
                <w:b/>
                <w:sz w:val="28"/>
                <w:szCs w:val="24"/>
                <w:lang w:val="mn-MN"/>
              </w:rPr>
            </w:pPr>
          </w:p>
        </w:tc>
      </w:tr>
      <w:tr w:rsidR="00143AD7" w:rsidRPr="0092639B" w:rsidTr="000944C3">
        <w:trPr>
          <w:trHeight w:val="80"/>
        </w:trPr>
        <w:tc>
          <w:tcPr>
            <w:tcW w:w="6367" w:type="dxa"/>
          </w:tcPr>
          <w:p w:rsidR="00143AD7" w:rsidRPr="0092639B" w:rsidRDefault="00143AD7" w:rsidP="000944C3">
            <w:pPr>
              <w:spacing w:line="360" w:lineRule="auto"/>
              <w:jc w:val="both"/>
              <w:rPr>
                <w:b/>
                <w:bCs/>
                <w:sz w:val="28"/>
                <w:szCs w:val="24"/>
                <w:lang w:val="mn-MN"/>
              </w:rPr>
            </w:pPr>
          </w:p>
        </w:tc>
        <w:tc>
          <w:tcPr>
            <w:tcW w:w="3380" w:type="dxa"/>
          </w:tcPr>
          <w:p w:rsidR="00143AD7" w:rsidRPr="0092639B" w:rsidRDefault="00143AD7" w:rsidP="000944C3">
            <w:pPr>
              <w:spacing w:line="360" w:lineRule="auto"/>
              <w:jc w:val="both"/>
              <w:rPr>
                <w:b/>
                <w:bCs/>
                <w:sz w:val="28"/>
                <w:szCs w:val="24"/>
                <w:lang w:val="mn-MN"/>
              </w:rPr>
            </w:pPr>
          </w:p>
        </w:tc>
      </w:tr>
    </w:tbl>
    <w:p w:rsidR="00143AD7" w:rsidRPr="0092639B" w:rsidRDefault="00143AD7" w:rsidP="00143AD7">
      <w:pPr>
        <w:ind w:left="2880" w:right="-19" w:firstLine="720"/>
        <w:jc w:val="both"/>
        <w:rPr>
          <w:b/>
          <w:bCs/>
          <w:sz w:val="28"/>
          <w:szCs w:val="28"/>
          <w:lang w:val="mn-MN"/>
        </w:rPr>
      </w:pPr>
      <w:r w:rsidRPr="0092639B">
        <w:rPr>
          <w:b/>
          <w:bCs/>
          <w:sz w:val="28"/>
          <w:szCs w:val="28"/>
        </w:rPr>
        <w:t>ГЭРЭЭ БАЙГУУЛСАН</w:t>
      </w:r>
      <w:r w:rsidRPr="0092639B">
        <w:rPr>
          <w:b/>
          <w:bCs/>
          <w:sz w:val="28"/>
          <w:szCs w:val="28"/>
          <w:lang w:val="mn-MN"/>
        </w:rPr>
        <w:t>:</w:t>
      </w:r>
    </w:p>
    <w:p w:rsidR="00143AD7" w:rsidRPr="0092639B" w:rsidRDefault="00143AD7" w:rsidP="00143AD7">
      <w:pPr>
        <w:ind w:left="2880" w:right="-19" w:firstLine="720"/>
        <w:jc w:val="both"/>
        <w:rPr>
          <w:b/>
          <w:bCs/>
          <w:sz w:val="28"/>
          <w:szCs w:val="28"/>
          <w:lang w:val="mn-MN"/>
        </w:rPr>
      </w:pPr>
    </w:p>
    <w:tbl>
      <w:tblPr>
        <w:tblW w:w="9487" w:type="dxa"/>
        <w:tblLook w:val="01E0" w:firstRow="1" w:lastRow="1" w:firstColumn="1" w:lastColumn="1" w:noHBand="0" w:noVBand="0"/>
      </w:tblPr>
      <w:tblGrid>
        <w:gridCol w:w="4786"/>
        <w:gridCol w:w="4701"/>
      </w:tblGrid>
      <w:tr w:rsidR="00143AD7" w:rsidRPr="0092639B" w:rsidTr="000944C3">
        <w:trPr>
          <w:trHeight w:val="439"/>
        </w:trPr>
        <w:tc>
          <w:tcPr>
            <w:tcW w:w="4786" w:type="dxa"/>
            <w:vAlign w:val="center"/>
          </w:tcPr>
          <w:p w:rsidR="00143AD7" w:rsidRPr="0092639B" w:rsidRDefault="00143AD7" w:rsidP="000944C3">
            <w:pPr>
              <w:jc w:val="both"/>
              <w:rPr>
                <w:bCs/>
                <w:noProof/>
                <w:sz w:val="28"/>
                <w:szCs w:val="28"/>
                <w:lang w:val="mn-MN"/>
              </w:rPr>
            </w:pPr>
            <w:r w:rsidRPr="0092639B">
              <w:rPr>
                <w:bCs/>
                <w:noProof/>
                <w:sz w:val="28"/>
                <w:szCs w:val="28"/>
                <w:lang w:val="mn-MN"/>
              </w:rPr>
              <w:t>Ашигт малтмал, газрын тосны газрыг төлөөлж:</w:t>
            </w:r>
          </w:p>
          <w:p w:rsidR="00143AD7" w:rsidRPr="0092639B" w:rsidRDefault="00143AD7" w:rsidP="000944C3">
            <w:pPr>
              <w:jc w:val="both"/>
              <w:rPr>
                <w:bCs/>
                <w:noProof/>
                <w:sz w:val="28"/>
                <w:szCs w:val="28"/>
                <w:lang w:val="mn-MN"/>
              </w:rPr>
            </w:pPr>
          </w:p>
        </w:tc>
        <w:tc>
          <w:tcPr>
            <w:tcW w:w="4701" w:type="dxa"/>
            <w:vAlign w:val="center"/>
          </w:tcPr>
          <w:p w:rsidR="00143AD7" w:rsidRPr="0092639B" w:rsidRDefault="00143AD7" w:rsidP="000944C3">
            <w:pPr>
              <w:ind w:right="-19"/>
              <w:jc w:val="both"/>
              <w:rPr>
                <w:bCs/>
                <w:noProof/>
                <w:sz w:val="28"/>
                <w:szCs w:val="28"/>
                <w:lang w:val="mn-MN"/>
              </w:rPr>
            </w:pPr>
            <w:r w:rsidRPr="0092639B">
              <w:rPr>
                <w:bCs/>
                <w:noProof/>
                <w:sz w:val="28"/>
                <w:szCs w:val="28"/>
                <w:lang w:val="mn-MN"/>
              </w:rPr>
              <w:t>Тусгай зөвшөөрөл эзэмшигчийг төлөөлж:</w:t>
            </w:r>
          </w:p>
          <w:p w:rsidR="00143AD7" w:rsidRPr="0092639B" w:rsidRDefault="00143AD7" w:rsidP="000944C3">
            <w:pPr>
              <w:ind w:right="-19"/>
              <w:jc w:val="both"/>
              <w:rPr>
                <w:noProof/>
                <w:sz w:val="28"/>
                <w:szCs w:val="28"/>
                <w:lang w:val="mn-MN"/>
              </w:rPr>
            </w:pPr>
          </w:p>
        </w:tc>
      </w:tr>
      <w:tr w:rsidR="00143AD7" w:rsidRPr="0092639B" w:rsidTr="000944C3">
        <w:trPr>
          <w:trHeight w:val="878"/>
        </w:trPr>
        <w:tc>
          <w:tcPr>
            <w:tcW w:w="4786" w:type="dxa"/>
            <w:shd w:val="clear" w:color="auto" w:fill="auto"/>
            <w:vAlign w:val="center"/>
          </w:tcPr>
          <w:p w:rsidR="00143AD7" w:rsidRPr="0092639B" w:rsidRDefault="00143AD7" w:rsidP="000944C3">
            <w:pPr>
              <w:spacing w:line="276" w:lineRule="auto"/>
              <w:jc w:val="both"/>
              <w:rPr>
                <w:bCs/>
                <w:noProof/>
                <w:sz w:val="22"/>
                <w:szCs w:val="22"/>
                <w:lang w:val="mn-MN"/>
              </w:rPr>
            </w:pPr>
            <w:r w:rsidRPr="0092639B">
              <w:rPr>
                <w:noProof/>
                <w:sz w:val="22"/>
                <w:szCs w:val="22"/>
                <w:lang w:val="mn-MN"/>
              </w:rPr>
              <w:t>ХУУЛЬ, ЭРХ ЗҮЙН</w:t>
            </w:r>
            <w:r w:rsidRPr="0092639B">
              <w:rPr>
                <w:bCs/>
                <w:noProof/>
                <w:sz w:val="22"/>
                <w:szCs w:val="22"/>
                <w:lang w:val="mn-MN"/>
              </w:rPr>
              <w:t xml:space="preserve"> ХЭЛТСИЙН </w:t>
            </w:r>
          </w:p>
          <w:p w:rsidR="00143AD7" w:rsidRDefault="00143AD7" w:rsidP="000944C3">
            <w:pPr>
              <w:spacing w:line="480" w:lineRule="auto"/>
              <w:jc w:val="both"/>
              <w:rPr>
                <w:noProof/>
                <w:sz w:val="22"/>
                <w:szCs w:val="22"/>
                <w:lang w:val="mn-MN"/>
              </w:rPr>
            </w:pPr>
            <w:r w:rsidRPr="0092639B">
              <w:rPr>
                <w:bCs/>
                <w:noProof/>
                <w:sz w:val="22"/>
                <w:szCs w:val="22"/>
                <w:lang w:val="mn-MN"/>
              </w:rPr>
              <w:t>ДҮТОГ-гч........................</w:t>
            </w:r>
            <w:r w:rsidRPr="0092639B">
              <w:rPr>
                <w:bCs/>
                <w:noProof/>
                <w:color w:val="000000"/>
                <w:sz w:val="22"/>
                <w:szCs w:val="22"/>
                <w:lang w:val="mn-MN"/>
              </w:rPr>
              <w:t xml:space="preserve"> </w:t>
            </w:r>
          </w:p>
          <w:p w:rsidR="00143AD7" w:rsidRPr="0092639B" w:rsidRDefault="00143AD7" w:rsidP="000944C3">
            <w:pPr>
              <w:spacing w:line="480" w:lineRule="auto"/>
              <w:jc w:val="both"/>
              <w:rPr>
                <w:bCs/>
                <w:noProof/>
                <w:color w:val="000000"/>
                <w:sz w:val="22"/>
                <w:szCs w:val="22"/>
                <w:lang w:val="mn-MN"/>
              </w:rPr>
            </w:pPr>
          </w:p>
          <w:p w:rsidR="00143AD7" w:rsidRDefault="00143AD7" w:rsidP="000944C3">
            <w:pPr>
              <w:spacing w:line="276" w:lineRule="auto"/>
              <w:jc w:val="both"/>
              <w:rPr>
                <w:bCs/>
                <w:noProof/>
                <w:color w:val="000000"/>
                <w:sz w:val="22"/>
                <w:szCs w:val="22"/>
                <w:lang w:val="mn-MN"/>
              </w:rPr>
            </w:pPr>
            <w:r w:rsidRPr="0092639B">
              <w:rPr>
                <w:bCs/>
                <w:noProof/>
                <w:sz w:val="22"/>
                <w:szCs w:val="22"/>
                <w:lang w:val="mn-MN"/>
              </w:rPr>
              <w:t>ГЕОЛОГИ ХАЙГУУЛЫН ХЭЛТСИЙН ДАРГА ........................</w:t>
            </w:r>
            <w:r>
              <w:rPr>
                <w:bCs/>
                <w:noProof/>
                <w:color w:val="000000"/>
                <w:sz w:val="22"/>
                <w:szCs w:val="22"/>
                <w:lang w:val="mn-MN"/>
              </w:rPr>
              <w:t xml:space="preserve">.................  </w:t>
            </w:r>
          </w:p>
          <w:p w:rsidR="00143AD7" w:rsidRPr="0092639B" w:rsidRDefault="00143AD7" w:rsidP="000944C3">
            <w:pPr>
              <w:spacing w:line="276" w:lineRule="auto"/>
              <w:ind w:right="175"/>
              <w:jc w:val="both"/>
              <w:rPr>
                <w:bCs/>
                <w:noProof/>
                <w:color w:val="000000"/>
                <w:sz w:val="22"/>
                <w:szCs w:val="22"/>
                <w:lang w:val="mn-MN"/>
              </w:rPr>
            </w:pPr>
          </w:p>
          <w:p w:rsidR="00143AD7" w:rsidRPr="0092639B" w:rsidRDefault="00143AD7" w:rsidP="000944C3">
            <w:pPr>
              <w:spacing w:line="276" w:lineRule="auto"/>
              <w:jc w:val="both"/>
              <w:rPr>
                <w:bCs/>
                <w:noProof/>
                <w:color w:val="000000"/>
                <w:sz w:val="22"/>
                <w:szCs w:val="22"/>
                <w:lang w:val="mn-MN"/>
              </w:rPr>
            </w:pPr>
          </w:p>
          <w:p w:rsidR="00143AD7" w:rsidRPr="0092639B" w:rsidRDefault="00143AD7" w:rsidP="000944C3">
            <w:pPr>
              <w:spacing w:line="276" w:lineRule="auto"/>
              <w:jc w:val="both"/>
              <w:rPr>
                <w:bCs/>
                <w:noProof/>
                <w:sz w:val="22"/>
                <w:szCs w:val="22"/>
                <w:lang w:val="mn-MN"/>
              </w:rPr>
            </w:pPr>
            <w:r w:rsidRPr="0092639B">
              <w:rPr>
                <w:caps/>
                <w:noProof/>
                <w:sz w:val="22"/>
                <w:szCs w:val="22"/>
                <w:lang w:val="mn-MN"/>
              </w:rPr>
              <w:t>Уул уурхайн үйлдвэрлэл, технологийн</w:t>
            </w:r>
            <w:r w:rsidRPr="0092639B">
              <w:rPr>
                <w:b/>
                <w:i/>
                <w:caps/>
                <w:noProof/>
                <w:sz w:val="22"/>
                <w:szCs w:val="22"/>
                <w:lang w:val="mn-MN"/>
              </w:rPr>
              <w:t xml:space="preserve"> </w:t>
            </w:r>
            <w:r w:rsidRPr="0092639B">
              <w:rPr>
                <w:bCs/>
                <w:noProof/>
                <w:sz w:val="22"/>
                <w:szCs w:val="22"/>
                <w:lang w:val="mn-MN"/>
              </w:rPr>
              <w:t xml:space="preserve">ХЭЛТСИЙН </w:t>
            </w:r>
          </w:p>
          <w:p w:rsidR="00143AD7" w:rsidRPr="0092639B" w:rsidRDefault="00143AD7" w:rsidP="00A251FE">
            <w:pPr>
              <w:spacing w:line="276" w:lineRule="auto"/>
              <w:jc w:val="both"/>
              <w:rPr>
                <w:bCs/>
                <w:noProof/>
                <w:sz w:val="22"/>
                <w:szCs w:val="22"/>
                <w:lang w:val="mn-MN"/>
              </w:rPr>
            </w:pPr>
            <w:r w:rsidRPr="0092639B">
              <w:rPr>
                <w:bCs/>
                <w:noProof/>
                <w:sz w:val="22"/>
                <w:szCs w:val="22"/>
                <w:lang w:val="mn-MN"/>
              </w:rPr>
              <w:t>ДАРГА ........................</w:t>
            </w:r>
            <w:r w:rsidRPr="0092639B">
              <w:rPr>
                <w:bCs/>
                <w:noProof/>
                <w:color w:val="000000"/>
                <w:sz w:val="22"/>
                <w:szCs w:val="22"/>
                <w:lang w:val="mn-MN"/>
              </w:rPr>
              <w:t xml:space="preserve">.... </w:t>
            </w:r>
          </w:p>
        </w:tc>
        <w:tc>
          <w:tcPr>
            <w:tcW w:w="4701" w:type="dxa"/>
          </w:tcPr>
          <w:p w:rsidR="00143AD7" w:rsidRPr="0092639B" w:rsidRDefault="00143AD7" w:rsidP="000944C3">
            <w:pPr>
              <w:spacing w:line="360" w:lineRule="auto"/>
              <w:jc w:val="both"/>
              <w:rPr>
                <w:bCs/>
                <w:noProof/>
                <w:sz w:val="22"/>
                <w:szCs w:val="22"/>
                <w:lang w:val="mn-MN"/>
              </w:rPr>
            </w:pPr>
            <w:r>
              <w:rPr>
                <w:bCs/>
                <w:noProof/>
                <w:color w:val="000000"/>
                <w:sz w:val="22"/>
                <w:szCs w:val="22"/>
                <w:lang w:val="mn-MN"/>
              </w:rPr>
              <w:t>........</w:t>
            </w:r>
            <w:r w:rsidRPr="0092639B">
              <w:rPr>
                <w:bCs/>
                <w:noProof/>
                <w:sz w:val="22"/>
                <w:szCs w:val="22"/>
                <w:lang w:val="mn-MN"/>
              </w:rPr>
              <w:t xml:space="preserve"> ХХК-</w:t>
            </w:r>
            <w:r>
              <w:rPr>
                <w:bCs/>
                <w:noProof/>
                <w:sz w:val="22"/>
                <w:szCs w:val="22"/>
                <w:lang w:val="mn-MN"/>
              </w:rPr>
              <w:t>Н</w:t>
            </w:r>
            <w:r w:rsidRPr="0092639B">
              <w:rPr>
                <w:bCs/>
                <w:noProof/>
                <w:sz w:val="22"/>
                <w:szCs w:val="22"/>
                <w:lang w:val="mn-MN"/>
              </w:rPr>
              <w:t>ИЙ</w:t>
            </w:r>
            <w:r>
              <w:rPr>
                <w:bCs/>
                <w:noProof/>
                <w:sz w:val="22"/>
                <w:szCs w:val="22"/>
                <w:lang w:val="mn-MN"/>
              </w:rPr>
              <w:t xml:space="preserve"> </w:t>
            </w:r>
            <w:r w:rsidRPr="0092639B">
              <w:rPr>
                <w:bCs/>
                <w:noProof/>
                <w:sz w:val="22"/>
                <w:szCs w:val="22"/>
                <w:lang w:val="mn-MN"/>
              </w:rPr>
              <w:t>ЗАХИРАЛ</w:t>
            </w:r>
          </w:p>
          <w:p w:rsidR="00143AD7" w:rsidRPr="0092639B" w:rsidRDefault="00143AD7" w:rsidP="000944C3">
            <w:pPr>
              <w:spacing w:line="360" w:lineRule="auto"/>
              <w:jc w:val="both"/>
              <w:rPr>
                <w:bCs/>
                <w:noProof/>
                <w:color w:val="000000"/>
                <w:sz w:val="22"/>
                <w:szCs w:val="22"/>
                <w:lang w:val="mn-MN"/>
              </w:rPr>
            </w:pPr>
            <w:r w:rsidRPr="0092639B">
              <w:rPr>
                <w:bCs/>
                <w:noProof/>
                <w:sz w:val="22"/>
                <w:szCs w:val="22"/>
                <w:lang w:val="mn-MN"/>
              </w:rPr>
              <w:t>.......................................</w:t>
            </w:r>
            <w:r w:rsidRPr="0092639B">
              <w:rPr>
                <w:bCs/>
                <w:noProof/>
                <w:color w:val="000000"/>
                <w:sz w:val="22"/>
                <w:szCs w:val="22"/>
                <w:lang w:val="mn-MN"/>
              </w:rPr>
              <w:t xml:space="preserve"> </w:t>
            </w:r>
            <w:r>
              <w:rPr>
                <w:bCs/>
                <w:noProof/>
                <w:color w:val="000000"/>
                <w:sz w:val="22"/>
                <w:szCs w:val="22"/>
                <w:lang w:val="mn-MN"/>
              </w:rPr>
              <w:t>.</w:t>
            </w:r>
          </w:p>
          <w:p w:rsidR="00143AD7" w:rsidRPr="0092639B" w:rsidRDefault="00143AD7" w:rsidP="000944C3">
            <w:pPr>
              <w:spacing w:line="360" w:lineRule="auto"/>
              <w:jc w:val="both"/>
              <w:rPr>
                <w:bCs/>
                <w:noProof/>
                <w:color w:val="000000"/>
                <w:sz w:val="22"/>
                <w:szCs w:val="22"/>
                <w:lang w:val="mn-MN"/>
              </w:rPr>
            </w:pPr>
          </w:p>
          <w:p w:rsidR="00143AD7" w:rsidRDefault="00143AD7" w:rsidP="000944C3">
            <w:pPr>
              <w:spacing w:line="360" w:lineRule="auto"/>
              <w:jc w:val="both"/>
              <w:rPr>
                <w:bCs/>
                <w:noProof/>
                <w:color w:val="000000"/>
                <w:sz w:val="22"/>
                <w:szCs w:val="22"/>
                <w:lang w:val="mn-MN"/>
              </w:rPr>
            </w:pPr>
            <w:r w:rsidRPr="0092639B">
              <w:rPr>
                <w:bCs/>
                <w:noProof/>
                <w:color w:val="000000"/>
                <w:sz w:val="22"/>
                <w:szCs w:val="22"/>
                <w:lang w:val="mn-MN"/>
              </w:rPr>
              <w:t xml:space="preserve">Хаяг: </w:t>
            </w:r>
            <w:r>
              <w:rPr>
                <w:bCs/>
                <w:noProof/>
                <w:color w:val="000000"/>
                <w:sz w:val="22"/>
                <w:szCs w:val="22"/>
                <w:lang w:val="mn-MN"/>
              </w:rPr>
              <w:t>.</w:t>
            </w:r>
          </w:p>
          <w:p w:rsidR="00143AD7" w:rsidRPr="0092639B" w:rsidRDefault="00143AD7" w:rsidP="000944C3">
            <w:pPr>
              <w:spacing w:line="360" w:lineRule="auto"/>
              <w:jc w:val="both"/>
              <w:rPr>
                <w:bCs/>
                <w:noProof/>
                <w:color w:val="000000"/>
                <w:sz w:val="22"/>
                <w:szCs w:val="22"/>
                <w:lang w:val="mn-MN"/>
              </w:rPr>
            </w:pPr>
            <w:r>
              <w:rPr>
                <w:bCs/>
                <w:noProof/>
                <w:color w:val="000000"/>
                <w:sz w:val="22"/>
                <w:szCs w:val="22"/>
                <w:lang w:val="mn-MN"/>
              </w:rPr>
              <w:t>Утас: .....</w:t>
            </w:r>
          </w:p>
        </w:tc>
      </w:tr>
    </w:tbl>
    <w:p w:rsidR="004B6808" w:rsidRDefault="004B6808" w:rsidP="00486B63">
      <w:pPr>
        <w:jc w:val="both"/>
      </w:pPr>
    </w:p>
    <w:sectPr w:rsidR="004B6808" w:rsidSect="00486B63">
      <w:pgSz w:w="11907" w:h="16840" w:code="9"/>
      <w:pgMar w:top="1134" w:right="70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TT">
    <w:altName w:val="ESRI NIMA VMAP1&amp;2 P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A6"/>
    <w:rsid w:val="000376E1"/>
    <w:rsid w:val="000419F1"/>
    <w:rsid w:val="00064811"/>
    <w:rsid w:val="00090467"/>
    <w:rsid w:val="000A1A6E"/>
    <w:rsid w:val="000A3651"/>
    <w:rsid w:val="000B1D34"/>
    <w:rsid w:val="000C60EB"/>
    <w:rsid w:val="000D156B"/>
    <w:rsid w:val="00110463"/>
    <w:rsid w:val="00143AD7"/>
    <w:rsid w:val="0017014D"/>
    <w:rsid w:val="0019151A"/>
    <w:rsid w:val="001971A2"/>
    <w:rsid w:val="001D6295"/>
    <w:rsid w:val="001E7120"/>
    <w:rsid w:val="001F5BE9"/>
    <w:rsid w:val="00241DC3"/>
    <w:rsid w:val="00246EF4"/>
    <w:rsid w:val="002723A7"/>
    <w:rsid w:val="0028346D"/>
    <w:rsid w:val="002836E9"/>
    <w:rsid w:val="00285372"/>
    <w:rsid w:val="002C1190"/>
    <w:rsid w:val="003559FB"/>
    <w:rsid w:val="003561BF"/>
    <w:rsid w:val="003615CA"/>
    <w:rsid w:val="003768A6"/>
    <w:rsid w:val="0038454B"/>
    <w:rsid w:val="00387BA4"/>
    <w:rsid w:val="003A5D7F"/>
    <w:rsid w:val="0043230C"/>
    <w:rsid w:val="00434AEB"/>
    <w:rsid w:val="004423C8"/>
    <w:rsid w:val="004655C1"/>
    <w:rsid w:val="0046777E"/>
    <w:rsid w:val="00470A9F"/>
    <w:rsid w:val="00483680"/>
    <w:rsid w:val="00486B63"/>
    <w:rsid w:val="004B4A9D"/>
    <w:rsid w:val="004B6808"/>
    <w:rsid w:val="004D112D"/>
    <w:rsid w:val="004E29DC"/>
    <w:rsid w:val="005022D9"/>
    <w:rsid w:val="00515596"/>
    <w:rsid w:val="00524EC1"/>
    <w:rsid w:val="0054410B"/>
    <w:rsid w:val="00546C46"/>
    <w:rsid w:val="00553C72"/>
    <w:rsid w:val="00554502"/>
    <w:rsid w:val="00573B81"/>
    <w:rsid w:val="00591DBF"/>
    <w:rsid w:val="005A6C24"/>
    <w:rsid w:val="005B41A3"/>
    <w:rsid w:val="00605CAF"/>
    <w:rsid w:val="00611BBE"/>
    <w:rsid w:val="00654FB0"/>
    <w:rsid w:val="00665D33"/>
    <w:rsid w:val="00674192"/>
    <w:rsid w:val="00692798"/>
    <w:rsid w:val="006A270B"/>
    <w:rsid w:val="006B05F2"/>
    <w:rsid w:val="006F2C3D"/>
    <w:rsid w:val="006F2F09"/>
    <w:rsid w:val="007246EA"/>
    <w:rsid w:val="0073407C"/>
    <w:rsid w:val="00775E6A"/>
    <w:rsid w:val="00833D86"/>
    <w:rsid w:val="008770ED"/>
    <w:rsid w:val="008A2F7C"/>
    <w:rsid w:val="008B1764"/>
    <w:rsid w:val="008E1A38"/>
    <w:rsid w:val="008F7FBD"/>
    <w:rsid w:val="00957CB9"/>
    <w:rsid w:val="009A025B"/>
    <w:rsid w:val="00A251FE"/>
    <w:rsid w:val="00A45034"/>
    <w:rsid w:val="00A7269C"/>
    <w:rsid w:val="00A7635D"/>
    <w:rsid w:val="00A77A98"/>
    <w:rsid w:val="00A8263B"/>
    <w:rsid w:val="00A83CA6"/>
    <w:rsid w:val="00AA2D1E"/>
    <w:rsid w:val="00AE58D3"/>
    <w:rsid w:val="00BB3B59"/>
    <w:rsid w:val="00BC0EDB"/>
    <w:rsid w:val="00C27226"/>
    <w:rsid w:val="00C51CC2"/>
    <w:rsid w:val="00CF0543"/>
    <w:rsid w:val="00D1325F"/>
    <w:rsid w:val="00D242B2"/>
    <w:rsid w:val="00D535B2"/>
    <w:rsid w:val="00DA3804"/>
    <w:rsid w:val="00DA5B08"/>
    <w:rsid w:val="00E00B48"/>
    <w:rsid w:val="00E3235C"/>
    <w:rsid w:val="00E4282E"/>
    <w:rsid w:val="00E6075A"/>
    <w:rsid w:val="00E72B87"/>
    <w:rsid w:val="00E87236"/>
    <w:rsid w:val="00EA320C"/>
    <w:rsid w:val="00EB1D5C"/>
    <w:rsid w:val="00F06424"/>
    <w:rsid w:val="00F06FAB"/>
    <w:rsid w:val="00F1793C"/>
    <w:rsid w:val="00F72600"/>
    <w:rsid w:val="00FA5AFC"/>
    <w:rsid w:val="00FB43ED"/>
    <w:rsid w:val="00FC54EB"/>
    <w:rsid w:val="00FF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83EF3-D194-4B79-8B0A-F613CFDE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A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43AD7"/>
    <w:pPr>
      <w:keepNext/>
      <w:ind w:right="-716" w:firstLine="567"/>
      <w:jc w:val="center"/>
      <w:outlineLvl w:val="0"/>
    </w:pPr>
    <w:rPr>
      <w:rFonts w:ascii="Times New Roman MTT" w:hAnsi="Times New Roman MTT"/>
      <w:b/>
      <w:sz w:val="24"/>
    </w:rPr>
  </w:style>
  <w:style w:type="paragraph" w:styleId="Heading2">
    <w:name w:val="heading 2"/>
    <w:basedOn w:val="Normal"/>
    <w:next w:val="Normal"/>
    <w:link w:val="Heading2Char"/>
    <w:qFormat/>
    <w:rsid w:val="00143AD7"/>
    <w:pPr>
      <w:keepNext/>
      <w:ind w:right="-716"/>
      <w:jc w:val="center"/>
      <w:outlineLvl w:val="1"/>
    </w:pPr>
    <w:rPr>
      <w:rFonts w:ascii="Times New Roman MTT" w:hAnsi="Times New Roman MT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AD7"/>
    <w:rPr>
      <w:rFonts w:ascii="Times New Roman MTT" w:eastAsia="Times New Roman" w:hAnsi="Times New Roman MTT" w:cs="Times New Roman"/>
      <w:b/>
      <w:sz w:val="24"/>
      <w:szCs w:val="20"/>
    </w:rPr>
  </w:style>
  <w:style w:type="character" w:customStyle="1" w:styleId="Heading2Char">
    <w:name w:val="Heading 2 Char"/>
    <w:basedOn w:val="DefaultParagraphFont"/>
    <w:link w:val="Heading2"/>
    <w:rsid w:val="00143AD7"/>
    <w:rPr>
      <w:rFonts w:ascii="Times New Roman MTT" w:eastAsia="Times New Roman" w:hAnsi="Times New Roman MTT" w:cs="Times New Roman"/>
      <w:b/>
      <w:sz w:val="24"/>
      <w:szCs w:val="20"/>
    </w:rPr>
  </w:style>
  <w:style w:type="table" w:styleId="TableGrid">
    <w:name w:val="Table Grid"/>
    <w:basedOn w:val="TableNormal"/>
    <w:rsid w:val="00143A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43AD7"/>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43AD7"/>
    <w:rPr>
      <w:rFonts w:ascii="Calibri" w:eastAsia="Times New Roman" w:hAnsi="Calibri" w:cs="Times New Roman"/>
    </w:rPr>
  </w:style>
  <w:style w:type="paragraph" w:styleId="ListParagraph">
    <w:name w:val="List Paragraph"/>
    <w:basedOn w:val="Normal"/>
    <w:uiPriority w:val="34"/>
    <w:qFormat/>
    <w:rsid w:val="00143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F54EC-8B22-4507-AA03-998ABE08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MRPAM</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Ulziisaikhan Ms. Davaa</cp:lastModifiedBy>
  <cp:revision>2</cp:revision>
  <dcterms:created xsi:type="dcterms:W3CDTF">2022-10-24T02:51:00Z</dcterms:created>
  <dcterms:modified xsi:type="dcterms:W3CDTF">2022-10-24T02:51:00Z</dcterms:modified>
</cp:coreProperties>
</file>